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5333B" w14:textId="77777777" w:rsidR="00604FF3" w:rsidRPr="00BE1C7C" w:rsidRDefault="004E2980">
      <w:pPr>
        <w:pStyle w:val="Overskrift1"/>
        <w:rPr>
          <w:rFonts w:ascii="Open Sans" w:hAnsi="Open Sans" w:cs="Open Sans"/>
          <w:sz w:val="20"/>
        </w:rPr>
      </w:pPr>
      <w:r w:rsidRPr="00BE1C7C">
        <w:rPr>
          <w:rFonts w:ascii="Open Sans" w:hAnsi="Open Sans" w:cs="Open Sans"/>
          <w:sz w:val="20"/>
        </w:rPr>
        <w:t>Juridisk avdeling</w:t>
      </w:r>
    </w:p>
    <w:p w14:paraId="247B37FA" w14:textId="77777777" w:rsidR="00604FF3" w:rsidRPr="005D42CA" w:rsidRDefault="004E2980">
      <w:pPr>
        <w:rPr>
          <w:rFonts w:ascii="Open Sans" w:hAnsi="Open Sans" w:cs="Open Sans"/>
          <w:b/>
          <w:sz w:val="20"/>
        </w:rPr>
      </w:pPr>
      <w:r>
        <w:rPr>
          <w:rFonts w:ascii="Open Sans" w:hAnsi="Open Sans" w:cs="Open Sans"/>
          <w:b/>
          <w:sz w:val="20"/>
        </w:rPr>
        <w:t>17.07.19</w:t>
      </w:r>
    </w:p>
    <w:p w14:paraId="261F279F" w14:textId="77777777" w:rsidR="00604FF3" w:rsidRPr="00BE1C7C" w:rsidRDefault="003813E9">
      <w:pPr>
        <w:rPr>
          <w:rFonts w:ascii="Open Sans" w:hAnsi="Open Sans" w:cs="Open Sans"/>
          <w:b/>
          <w:sz w:val="20"/>
        </w:rPr>
      </w:pPr>
    </w:p>
    <w:p w14:paraId="143FC246" w14:textId="77777777" w:rsidR="00604FF3" w:rsidRPr="00BE1C7C" w:rsidRDefault="003813E9">
      <w:pPr>
        <w:rPr>
          <w:rFonts w:ascii="Open Sans" w:hAnsi="Open Sans" w:cs="Open Sans"/>
          <w:b/>
          <w:sz w:val="20"/>
        </w:rPr>
      </w:pPr>
    </w:p>
    <w:p w14:paraId="6D0CC427" w14:textId="77777777" w:rsidR="00604FF3" w:rsidRPr="00BE1C7C" w:rsidRDefault="004E2980">
      <w:pPr>
        <w:spacing w:after="200"/>
        <w:contextualSpacing/>
        <w:rPr>
          <w:rFonts w:ascii="Open Sans" w:eastAsiaTheme="minorHAnsi" w:hAnsi="Open Sans" w:cs="Open Sans"/>
          <w:b/>
          <w:sz w:val="20"/>
          <w:lang w:eastAsia="en-US"/>
        </w:rPr>
      </w:pPr>
      <w:r w:rsidRPr="00BE1C7C">
        <w:rPr>
          <w:rFonts w:ascii="Open Sans" w:hAnsi="Open Sans" w:cs="Open Sans"/>
          <w:b/>
          <w:sz w:val="20"/>
        </w:rPr>
        <w:t xml:space="preserve">OPPLYSNINGSSKJEMA FOR </w:t>
      </w:r>
      <w:r w:rsidRPr="00BE1C7C">
        <w:rPr>
          <w:rFonts w:ascii="Open Sans" w:eastAsiaTheme="minorHAnsi" w:hAnsi="Open Sans" w:cs="Open Sans"/>
          <w:b/>
          <w:sz w:val="20"/>
          <w:lang w:eastAsia="en-US"/>
        </w:rPr>
        <w:t xml:space="preserve">INNDRIVING AV LØNNSKRAV </w:t>
      </w:r>
      <w:r w:rsidRPr="00BE1C7C">
        <w:rPr>
          <w:rFonts w:ascii="Open Sans" w:hAnsi="Open Sans" w:cs="Open Sans"/>
          <w:b/>
          <w:sz w:val="20"/>
        </w:rPr>
        <w:t>MED FULLMAKTER OG SAMTYKKE TIL BEHANDLING AVPERSONOPPLYSNINGER</w:t>
      </w:r>
    </w:p>
    <w:p w14:paraId="1DCE0C5F" w14:textId="77777777" w:rsidR="00604FF3" w:rsidRPr="00BE1C7C" w:rsidRDefault="004E2980" w:rsidP="00604FF3">
      <w:pPr>
        <w:pStyle w:val="Overskrift1"/>
        <w:rPr>
          <w:rFonts w:ascii="Open Sans" w:eastAsiaTheme="minorHAnsi" w:hAnsi="Open Sans" w:cs="Open Sans"/>
          <w:sz w:val="20"/>
          <w:lang w:eastAsia="en-US"/>
        </w:rPr>
      </w:pPr>
      <w:r w:rsidRPr="00BE1C7C">
        <w:rPr>
          <w:rFonts w:ascii="Open Sans" w:eastAsiaTheme="minorHAnsi" w:hAnsi="Open Sans" w:cs="Open Sans"/>
          <w:sz w:val="20"/>
          <w:lang w:eastAsia="en-US"/>
        </w:rPr>
        <w:t>I.</w:t>
      </w:r>
      <w:r w:rsidRPr="00BE1C7C">
        <w:rPr>
          <w:rFonts w:ascii="Open Sans" w:eastAsiaTheme="minorHAnsi" w:hAnsi="Open Sans" w:cs="Open Sans"/>
          <w:sz w:val="20"/>
          <w:lang w:eastAsia="en-US"/>
        </w:rPr>
        <w:tab/>
        <w:t>INNLEDNING</w:t>
      </w:r>
    </w:p>
    <w:p w14:paraId="04BD6A43" w14:textId="77777777" w:rsidR="00604FF3" w:rsidRDefault="003813E9" w:rsidP="00604FF3">
      <w:pPr>
        <w:spacing w:after="200"/>
        <w:contextualSpacing/>
        <w:rPr>
          <w:rFonts w:ascii="Open Sans" w:eastAsiaTheme="minorHAnsi" w:hAnsi="Open Sans" w:cs="Open Sans"/>
          <w:sz w:val="20"/>
          <w:lang w:eastAsia="en-US"/>
        </w:rPr>
      </w:pPr>
    </w:p>
    <w:p w14:paraId="71A24655" w14:textId="77777777" w:rsidR="00686224" w:rsidRPr="005B75B9" w:rsidRDefault="004E2980" w:rsidP="00686224">
      <w:pPr>
        <w:rPr>
          <w:rFonts w:ascii="Open Sans" w:hAnsi="Open Sans" w:cs="Open Sans"/>
          <w:b/>
          <w:sz w:val="20"/>
          <w:u w:val="single"/>
        </w:rPr>
      </w:pPr>
      <w:r w:rsidRPr="005B75B9">
        <w:rPr>
          <w:rFonts w:ascii="Open Sans" w:hAnsi="Open Sans" w:cs="Open Sans"/>
          <w:b/>
          <w:sz w:val="20"/>
          <w:u w:val="single"/>
        </w:rPr>
        <w:t>Aksept og inngåelse av oppdrag</w:t>
      </w:r>
    </w:p>
    <w:p w14:paraId="79711B58" w14:textId="77777777" w:rsidR="00686224" w:rsidRPr="005B75B9" w:rsidRDefault="004E2980" w:rsidP="00686224">
      <w:pPr>
        <w:rPr>
          <w:rFonts w:ascii="Open Sans" w:hAnsi="Open Sans" w:cs="Open Sans"/>
          <w:sz w:val="20"/>
        </w:rPr>
      </w:pPr>
      <w:r w:rsidRPr="005B75B9">
        <w:rPr>
          <w:rFonts w:ascii="Open Sans" w:hAnsi="Open Sans" w:cs="Open Sans"/>
          <w:sz w:val="20"/>
        </w:rPr>
        <w:t xml:space="preserve">Forbundet sender sin anmodning om bistand til LO juridisk. Anmodningen </w:t>
      </w:r>
      <w:r w:rsidRPr="005B75B9">
        <w:rPr>
          <w:rFonts w:ascii="Open Sans" w:hAnsi="Open Sans" w:cs="Open Sans"/>
          <w:sz w:val="20"/>
          <w:u w:val="single"/>
        </w:rPr>
        <w:t>skal</w:t>
      </w:r>
      <w:r w:rsidRPr="005B75B9">
        <w:rPr>
          <w:rFonts w:ascii="Open Sans" w:hAnsi="Open Sans" w:cs="Open Sans"/>
          <w:sz w:val="20"/>
        </w:rPr>
        <w:t xml:space="preserve"> inneholde nødvendig dokumentasjon, herunder opplysningsskjema, prosessfullmakt, erklæring om fritak fra taushetsplikt og samtykkeerklæring. Med henvisning til advokatetiske regler pkt. 3.1.1 kan LO juridisk ikke påta seg et oppdrag uten at underskrevet fullmakt fra medlemmet foreligger. LO juridisk vurderer saken og bekrefter til forbundet om oppdraget kan tas eller ikke.</w:t>
      </w:r>
    </w:p>
    <w:p w14:paraId="0332F18A" w14:textId="77777777" w:rsidR="00686224" w:rsidRPr="00BE1C7C" w:rsidRDefault="003813E9" w:rsidP="00604FF3">
      <w:pPr>
        <w:spacing w:after="200"/>
        <w:contextualSpacing/>
        <w:rPr>
          <w:rFonts w:ascii="Open Sans" w:eastAsiaTheme="minorHAnsi" w:hAnsi="Open Sans" w:cs="Open Sans"/>
          <w:sz w:val="20"/>
          <w:lang w:eastAsia="en-US"/>
        </w:rPr>
      </w:pPr>
    </w:p>
    <w:p w14:paraId="5468E444" w14:textId="77777777" w:rsidR="00F03282" w:rsidRPr="00BE1C7C" w:rsidRDefault="004E2980" w:rsidP="00BE1C7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BE1C7C">
        <w:rPr>
          <w:rFonts w:ascii="Open Sans" w:hAnsi="Open Sans" w:cs="Open Sans"/>
          <w:sz w:val="20"/>
        </w:rPr>
        <w:t>I forbundets oversendelsesbrev til juridisk avdeling ber vi om en grei saksfremstilling og vurdering, oversiktsliste over sakens dokumenter, opplysningsskjema samt original signert prosessfullmakt, erklæring om fritak fra taushetsplikt og samtykkeerklæring for LOs behandling av arbeidstakerens personopplysninger.</w:t>
      </w:r>
    </w:p>
    <w:p w14:paraId="5709FA31" w14:textId="77777777" w:rsidR="00F03282" w:rsidRPr="00BE1C7C" w:rsidRDefault="003813E9" w:rsidP="00BE1C7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34D01373" w14:textId="77777777" w:rsidR="00F03282" w:rsidRPr="00BE1C7C" w:rsidRDefault="004E2980" w:rsidP="00BE1C7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b/>
          <w:sz w:val="20"/>
          <w:u w:val="single"/>
        </w:rPr>
      </w:pPr>
      <w:r w:rsidRPr="00BE1C7C">
        <w:rPr>
          <w:rFonts w:ascii="Open Sans" w:hAnsi="Open Sans" w:cs="Open Sans"/>
          <w:b/>
          <w:sz w:val="20"/>
        </w:rPr>
        <w:t xml:space="preserve">Informasjonsdelen i opplysningsskjemaet skal ikke følge ved saksfremstilling, </w:t>
      </w:r>
      <w:r w:rsidRPr="00BE1C7C">
        <w:rPr>
          <w:rFonts w:ascii="Open Sans" w:hAnsi="Open Sans" w:cs="Open Sans"/>
          <w:b/>
          <w:sz w:val="20"/>
          <w:u w:val="single"/>
        </w:rPr>
        <w:t>kun selve opplysningsskjemaet.</w:t>
      </w:r>
    </w:p>
    <w:p w14:paraId="2D8700F7" w14:textId="77777777" w:rsidR="00F03282" w:rsidRPr="00BE1C7C" w:rsidRDefault="003813E9" w:rsidP="00604FF3">
      <w:pPr>
        <w:spacing w:after="200"/>
        <w:contextualSpacing/>
        <w:rPr>
          <w:rFonts w:ascii="Open Sans" w:eastAsiaTheme="minorHAnsi" w:hAnsi="Open Sans" w:cs="Open Sans"/>
          <w:sz w:val="20"/>
          <w:lang w:eastAsia="en-US"/>
        </w:rPr>
      </w:pPr>
    </w:p>
    <w:p w14:paraId="2F3CC392" w14:textId="77777777" w:rsidR="00604FF3" w:rsidRDefault="004E298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Fremgangsmåten nedenfor, og de vedlagte maler, er utformet med tanke på normaltilfellene. Dette er ingen uttømmende fremstilling, men forhåpentligvis kan det være til hjelp når arbeidstaker må inndrive utestående lønn og andre pengekrav fra arbeidsgiver.</w:t>
      </w:r>
    </w:p>
    <w:p w14:paraId="49278896" w14:textId="77777777" w:rsidR="00604FF3" w:rsidRPr="00BE1C7C" w:rsidRDefault="004E2980" w:rsidP="00604FF3">
      <w:pPr>
        <w:pStyle w:val="Overskrift1"/>
        <w:rPr>
          <w:rFonts w:ascii="Open Sans" w:eastAsiaTheme="minorHAnsi" w:hAnsi="Open Sans" w:cs="Open Sans"/>
          <w:sz w:val="20"/>
          <w:lang w:eastAsia="en-US"/>
        </w:rPr>
      </w:pPr>
      <w:r w:rsidRPr="00BE1C7C">
        <w:rPr>
          <w:rFonts w:ascii="Open Sans" w:eastAsiaTheme="minorHAnsi" w:hAnsi="Open Sans" w:cs="Open Sans"/>
          <w:sz w:val="20"/>
          <w:lang w:eastAsia="en-US"/>
        </w:rPr>
        <w:t>II.</w:t>
      </w:r>
      <w:r w:rsidRPr="00BE1C7C">
        <w:rPr>
          <w:rFonts w:ascii="Open Sans" w:eastAsiaTheme="minorHAnsi" w:hAnsi="Open Sans" w:cs="Open Sans"/>
          <w:sz w:val="20"/>
          <w:lang w:eastAsia="en-US"/>
        </w:rPr>
        <w:tab/>
        <w:t>PERSONOPPLYSNINGSVERN</w:t>
      </w:r>
    </w:p>
    <w:p w14:paraId="0CAFC673" w14:textId="77777777" w:rsidR="00604FF3" w:rsidRPr="00BE1C7C" w:rsidRDefault="004E2980" w:rsidP="00604FF3">
      <w:pPr>
        <w:rPr>
          <w:rFonts w:ascii="Open Sans" w:hAnsi="Open Sans" w:cs="Open Sans"/>
          <w:sz w:val="20"/>
        </w:rPr>
      </w:pPr>
      <w:r w:rsidRPr="00BE1C7C">
        <w:rPr>
          <w:rFonts w:ascii="Open Sans" w:hAnsi="Open Sans" w:cs="Open Sans"/>
          <w:sz w:val="20"/>
        </w:rPr>
        <w:t xml:space="preserve">Hvis LOs juridiske avdeling bistår medlemmet med å inndrive lønnskravet, vil det behandles personopplysninger om en rekke forhold vedrørende medlemmet. Dette inkluderer kontaktopplysninger, men også andre personopplysninger som for eksempel om inntekt, helse, mv. </w:t>
      </w:r>
    </w:p>
    <w:p w14:paraId="4E5CE917" w14:textId="77777777" w:rsidR="00604FF3" w:rsidRPr="00BE1C7C" w:rsidRDefault="003813E9" w:rsidP="00604FF3">
      <w:pPr>
        <w:rPr>
          <w:rFonts w:ascii="Open Sans" w:hAnsi="Open Sans" w:cs="Open Sans"/>
          <w:sz w:val="20"/>
        </w:rPr>
      </w:pPr>
    </w:p>
    <w:p w14:paraId="5D6703DA" w14:textId="77777777" w:rsidR="00604FF3" w:rsidRPr="00BE1C7C" w:rsidRDefault="004E2980" w:rsidP="00604FF3">
      <w:pPr>
        <w:rPr>
          <w:rFonts w:ascii="Open Sans" w:hAnsi="Open Sans" w:cs="Open Sans"/>
          <w:color w:val="000000" w:themeColor="text1"/>
          <w:sz w:val="20"/>
        </w:rPr>
      </w:pPr>
      <w:r w:rsidRPr="00BE1C7C">
        <w:rPr>
          <w:rFonts w:ascii="Open Sans" w:hAnsi="Open Sans" w:cs="Open Sans"/>
          <w:iCs/>
          <w:color w:val="000000" w:themeColor="text1"/>
          <w:sz w:val="20"/>
        </w:rPr>
        <w:t>Personopplysningsloven gjelder ikke for saker som behandles i medhold av rettspleielovene jf. pol § 2. Dette betyr at de rettighetene du har etter personvernregelverket ikke gjelder for hvert ledd av saksbehandlingen når en sak behandles av domstolene. F.eks. kan vi dele opplysningene dine med domstol og motpart hvis det er nødvendig for å behandle saken din, samt bruke opplysningene du har oppgitt i prosesskriv eller som bevis. Vi er heller ikke avhengig av et særskilt rettslig grunnlag (behandlingsgrunnlag) for å gjennomføre rettsaken.</w:t>
      </w:r>
    </w:p>
    <w:p w14:paraId="540B9CA2" w14:textId="77777777" w:rsidR="00604FF3" w:rsidRPr="00BE1C7C" w:rsidRDefault="003813E9" w:rsidP="00604FF3">
      <w:pPr>
        <w:rPr>
          <w:rFonts w:ascii="Open Sans" w:hAnsi="Open Sans" w:cs="Open Sans"/>
          <w:sz w:val="20"/>
        </w:rPr>
      </w:pPr>
    </w:p>
    <w:p w14:paraId="5C84D5E8" w14:textId="77777777" w:rsidR="00604FF3" w:rsidRPr="00BE1C7C" w:rsidRDefault="004E2980" w:rsidP="00604FF3">
      <w:pPr>
        <w:rPr>
          <w:rFonts w:ascii="Open Sans" w:hAnsi="Open Sans" w:cs="Open Sans"/>
          <w:sz w:val="20"/>
        </w:rPr>
      </w:pPr>
      <w:r w:rsidRPr="00BE1C7C">
        <w:rPr>
          <w:rFonts w:ascii="Open Sans" w:hAnsi="Open Sans" w:cs="Open Sans"/>
          <w:sz w:val="20"/>
        </w:rPr>
        <w:t>For behandling som utføres utenfor unntakets anvendelsesområde gjelder personopplysningsloven og EUs personvernforordning (GDPR) fullt ut fra tidspunktet for ikrafttredelse. Dette betyr at både LO og forbundet må overholde regelverkenes krav til behandling av personopplysninger ved slik behandling.</w:t>
      </w:r>
    </w:p>
    <w:p w14:paraId="6F0F0410" w14:textId="77777777" w:rsidR="00604FF3" w:rsidRPr="00BE1C7C" w:rsidRDefault="003813E9" w:rsidP="00604FF3">
      <w:pPr>
        <w:rPr>
          <w:rFonts w:ascii="Open Sans" w:hAnsi="Open Sans" w:cs="Open Sans"/>
          <w:sz w:val="20"/>
        </w:rPr>
      </w:pPr>
    </w:p>
    <w:p w14:paraId="2E1BD166" w14:textId="77777777" w:rsidR="00604FF3" w:rsidRPr="00BE1C7C" w:rsidRDefault="004E2980" w:rsidP="00604FF3">
      <w:pPr>
        <w:rPr>
          <w:rFonts w:ascii="Open Sans" w:hAnsi="Open Sans" w:cs="Open Sans"/>
          <w:sz w:val="20"/>
        </w:rPr>
      </w:pPr>
      <w:r w:rsidRPr="00BE1C7C">
        <w:rPr>
          <w:rFonts w:ascii="Open Sans" w:hAnsi="Open Sans" w:cs="Open Sans"/>
          <w:sz w:val="20"/>
        </w:rPr>
        <w:t>Når LOs juridiske avdeling behandler lønnskravsaken, er LO behandlingsansvarlig for behandlingen som utføres for dette formålet. For at LO skal oppfylle personopplysningsloven og GDPRs krav til behandling, må arbeidstaker samtykke til LOs behandling av sine</w:t>
      </w:r>
      <w:r w:rsidRPr="00604FF3">
        <w:rPr>
          <w:rFonts w:ascii="Open Sans" w:hAnsi="Open Sans" w:cs="Open Sans"/>
          <w:sz w:val="20"/>
        </w:rPr>
        <w:t xml:space="preserve"> </w:t>
      </w:r>
      <w:r w:rsidRPr="00BE1C7C">
        <w:rPr>
          <w:rFonts w:ascii="Open Sans" w:hAnsi="Open Sans" w:cs="Open Sans"/>
          <w:sz w:val="20"/>
        </w:rPr>
        <w:t>personopplysninger. Slikt samtykke gis på eget skjema som oversendes til juridisk avdeling sammen med forbundets saksfremstilling (opplysningsskjemaet) i originalsignert papirversjon. Samme skjema inneholder den informasjonen medlemmet har krav på etter personopplysningsloven og GDPR.</w:t>
      </w:r>
    </w:p>
    <w:p w14:paraId="7C3D0BFE" w14:textId="77777777" w:rsidR="00604FF3" w:rsidRPr="00BE1C7C" w:rsidRDefault="004E2980" w:rsidP="00604FF3">
      <w:pPr>
        <w:rPr>
          <w:rFonts w:ascii="Open Sans" w:hAnsi="Open Sans" w:cs="Open Sans"/>
          <w:sz w:val="20"/>
        </w:rPr>
      </w:pPr>
      <w:r w:rsidRPr="00BE1C7C">
        <w:rPr>
          <w:rFonts w:ascii="Open Sans" w:hAnsi="Open Sans" w:cs="Open Sans"/>
          <w:sz w:val="20"/>
        </w:rPr>
        <w:t xml:space="preserve"> </w:t>
      </w:r>
    </w:p>
    <w:p w14:paraId="4D021C96" w14:textId="77777777" w:rsidR="00604FF3" w:rsidRPr="00BE1C7C" w:rsidRDefault="003813E9" w:rsidP="00604FF3">
      <w:pPr>
        <w:spacing w:after="200"/>
        <w:contextualSpacing/>
        <w:rPr>
          <w:rFonts w:ascii="Open Sans" w:eastAsiaTheme="minorHAnsi" w:hAnsi="Open Sans" w:cs="Open Sans"/>
          <w:sz w:val="20"/>
          <w:lang w:eastAsia="en-US"/>
        </w:rPr>
      </w:pPr>
    </w:p>
    <w:p w14:paraId="650F9682" w14:textId="77777777" w:rsidR="0082247A" w:rsidRPr="00BE1C7C" w:rsidRDefault="004E2980" w:rsidP="0082247A">
      <w:pPr>
        <w:rPr>
          <w:rFonts w:ascii="Open Sans" w:hAnsi="Open Sans" w:cs="Open Sans"/>
          <w:sz w:val="20"/>
        </w:rPr>
      </w:pPr>
      <w:r>
        <w:rPr>
          <w:rFonts w:ascii="Open Sans" w:hAnsi="Open Sans" w:cs="Open Sans"/>
          <w:b/>
          <w:sz w:val="20"/>
        </w:rPr>
        <w:t>III.</w:t>
      </w:r>
      <w:r>
        <w:rPr>
          <w:rFonts w:ascii="Open Sans" w:hAnsi="Open Sans" w:cs="Open Sans"/>
          <w:b/>
          <w:sz w:val="20"/>
        </w:rPr>
        <w:tab/>
      </w:r>
      <w:r w:rsidRPr="00BE1C7C">
        <w:rPr>
          <w:rFonts w:ascii="Open Sans" w:hAnsi="Open Sans" w:cs="Open Sans"/>
          <w:b/>
          <w:sz w:val="20"/>
        </w:rPr>
        <w:t>SANNSYNLIGGJØRING AV KRAV</w:t>
      </w:r>
      <w:r w:rsidRPr="00BE1C7C">
        <w:rPr>
          <w:rFonts w:ascii="Open Sans" w:hAnsi="Open Sans" w:cs="Open Sans"/>
          <w:sz w:val="20"/>
        </w:rPr>
        <w:br/>
        <w:t>For å kunne fremme et krav må det være tilfredsstillende sannsynliggjort, og det er arbeidstakers oppgave å sannsynliggjøre både kravets eksistens og størrelse.</w:t>
      </w:r>
    </w:p>
    <w:p w14:paraId="220DE846" w14:textId="77777777" w:rsidR="0082247A" w:rsidRPr="00BE1C7C" w:rsidRDefault="004E2980" w:rsidP="00A30BAA">
      <w:pPr>
        <w:spacing w:after="160" w:line="256" w:lineRule="auto"/>
        <w:rPr>
          <w:rFonts w:ascii="Open Sans" w:hAnsi="Open Sans" w:cs="Open Sans"/>
          <w:sz w:val="20"/>
        </w:rPr>
      </w:pPr>
      <w:r w:rsidRPr="00BE1C7C">
        <w:rPr>
          <w:rFonts w:ascii="Open Sans" w:hAnsi="Open Sans" w:cs="Open Sans"/>
          <w:sz w:val="20"/>
        </w:rPr>
        <w:t>En vurdering gjøres basert på en konkret helhetsvurdering basert på bl.a:</w:t>
      </w:r>
    </w:p>
    <w:p w14:paraId="0A948041" w14:textId="77777777" w:rsidR="0082247A" w:rsidRPr="00BE1C7C" w:rsidRDefault="004E2980" w:rsidP="0082247A">
      <w:pPr>
        <w:pStyle w:val="Listeavsnitt"/>
        <w:numPr>
          <w:ilvl w:val="0"/>
          <w:numId w:val="24"/>
        </w:numPr>
        <w:spacing w:after="160" w:line="256" w:lineRule="auto"/>
        <w:rPr>
          <w:rFonts w:ascii="Open Sans" w:hAnsi="Open Sans" w:cs="Open Sans"/>
          <w:sz w:val="20"/>
          <w:szCs w:val="20"/>
        </w:rPr>
      </w:pPr>
      <w:r w:rsidRPr="00BE1C7C">
        <w:rPr>
          <w:rFonts w:ascii="Open Sans" w:hAnsi="Open Sans" w:cs="Open Sans"/>
          <w:sz w:val="20"/>
          <w:szCs w:val="20"/>
        </w:rPr>
        <w:t>Arbeidsavtale</w:t>
      </w:r>
    </w:p>
    <w:p w14:paraId="7E08E147" w14:textId="77777777" w:rsidR="0082247A" w:rsidRPr="00BE1C7C" w:rsidRDefault="004E2980" w:rsidP="0082247A">
      <w:pPr>
        <w:pStyle w:val="Listeavsnitt"/>
        <w:numPr>
          <w:ilvl w:val="0"/>
          <w:numId w:val="24"/>
        </w:numPr>
        <w:spacing w:after="160" w:line="256" w:lineRule="auto"/>
        <w:rPr>
          <w:rFonts w:ascii="Open Sans" w:hAnsi="Open Sans" w:cs="Open Sans"/>
          <w:sz w:val="20"/>
          <w:szCs w:val="20"/>
        </w:rPr>
      </w:pPr>
      <w:r w:rsidRPr="00BE1C7C">
        <w:rPr>
          <w:rFonts w:ascii="Open Sans" w:hAnsi="Open Sans" w:cs="Open Sans"/>
          <w:sz w:val="20"/>
          <w:szCs w:val="20"/>
        </w:rPr>
        <w:t>Attesterte timelister</w:t>
      </w:r>
    </w:p>
    <w:p w14:paraId="35B74C51" w14:textId="77777777" w:rsidR="0082247A" w:rsidRPr="00BE1C7C" w:rsidRDefault="004E2980" w:rsidP="0082247A">
      <w:pPr>
        <w:pStyle w:val="Listeavsnitt"/>
        <w:numPr>
          <w:ilvl w:val="0"/>
          <w:numId w:val="24"/>
        </w:numPr>
        <w:spacing w:after="160" w:line="256" w:lineRule="auto"/>
        <w:rPr>
          <w:rFonts w:ascii="Open Sans" w:hAnsi="Open Sans" w:cs="Open Sans"/>
          <w:sz w:val="20"/>
          <w:szCs w:val="20"/>
        </w:rPr>
      </w:pPr>
      <w:r w:rsidRPr="00BE1C7C">
        <w:rPr>
          <w:rFonts w:ascii="Open Sans" w:hAnsi="Open Sans" w:cs="Open Sans"/>
          <w:sz w:val="20"/>
          <w:szCs w:val="20"/>
        </w:rPr>
        <w:t>Lønnsslipper, lønns- og trekkoppgaver og kontoutskrifter</w:t>
      </w:r>
    </w:p>
    <w:p w14:paraId="53F78C14" w14:textId="77777777" w:rsidR="0082247A" w:rsidRPr="00BE1C7C" w:rsidRDefault="004E2980" w:rsidP="0082247A">
      <w:pPr>
        <w:rPr>
          <w:rFonts w:ascii="Open Sans" w:hAnsi="Open Sans" w:cs="Open Sans"/>
          <w:sz w:val="20"/>
        </w:rPr>
      </w:pPr>
      <w:r w:rsidRPr="00BE1C7C">
        <w:rPr>
          <w:rFonts w:ascii="Open Sans" w:hAnsi="Open Sans" w:cs="Open Sans"/>
          <w:sz w:val="20"/>
        </w:rPr>
        <w:t>Ved innsending av saken må følgende opplyses:</w:t>
      </w:r>
    </w:p>
    <w:p w14:paraId="5AC5AE23" w14:textId="77777777" w:rsidR="0082247A" w:rsidRPr="00BE1C7C" w:rsidRDefault="004E2980" w:rsidP="0082247A">
      <w:pPr>
        <w:pStyle w:val="Listeavsnitt"/>
        <w:numPr>
          <w:ilvl w:val="0"/>
          <w:numId w:val="25"/>
        </w:numPr>
        <w:spacing w:after="160" w:line="256" w:lineRule="auto"/>
        <w:rPr>
          <w:rFonts w:ascii="Open Sans" w:hAnsi="Open Sans" w:cs="Open Sans"/>
          <w:sz w:val="20"/>
          <w:szCs w:val="20"/>
        </w:rPr>
      </w:pPr>
      <w:r w:rsidRPr="00BE1C7C">
        <w:rPr>
          <w:rFonts w:ascii="Open Sans" w:hAnsi="Open Sans" w:cs="Open Sans"/>
          <w:sz w:val="20"/>
          <w:szCs w:val="20"/>
        </w:rPr>
        <w:t>Medlemmets kontonummer</w:t>
      </w:r>
    </w:p>
    <w:p w14:paraId="6CB64A81" w14:textId="77777777" w:rsidR="0082247A" w:rsidRPr="00BE1C7C" w:rsidRDefault="004E2980" w:rsidP="0082247A">
      <w:pPr>
        <w:pStyle w:val="Listeavsnitt"/>
        <w:numPr>
          <w:ilvl w:val="0"/>
          <w:numId w:val="25"/>
        </w:numPr>
        <w:spacing w:after="160" w:line="256" w:lineRule="auto"/>
        <w:rPr>
          <w:rFonts w:ascii="Open Sans" w:hAnsi="Open Sans" w:cs="Open Sans"/>
          <w:sz w:val="20"/>
          <w:szCs w:val="20"/>
        </w:rPr>
      </w:pPr>
      <w:r w:rsidRPr="00BE1C7C">
        <w:rPr>
          <w:rFonts w:ascii="Open Sans" w:hAnsi="Open Sans" w:cs="Open Sans"/>
          <w:sz w:val="20"/>
          <w:szCs w:val="20"/>
        </w:rPr>
        <w:t xml:space="preserve">Om bedriften har tariffavtale </w:t>
      </w:r>
    </w:p>
    <w:p w14:paraId="2855363E" w14:textId="77777777" w:rsidR="0082247A" w:rsidRPr="00BE1C7C" w:rsidRDefault="004E2980" w:rsidP="0082247A">
      <w:pPr>
        <w:pStyle w:val="Listeavsnitt"/>
        <w:numPr>
          <w:ilvl w:val="0"/>
          <w:numId w:val="25"/>
        </w:numPr>
        <w:spacing w:after="160" w:line="256" w:lineRule="auto"/>
        <w:rPr>
          <w:rFonts w:ascii="Open Sans" w:hAnsi="Open Sans" w:cs="Open Sans"/>
          <w:sz w:val="20"/>
          <w:szCs w:val="20"/>
        </w:rPr>
      </w:pPr>
      <w:r w:rsidRPr="00BE1C7C">
        <w:rPr>
          <w:rFonts w:ascii="Open Sans" w:hAnsi="Open Sans" w:cs="Open Sans"/>
          <w:sz w:val="20"/>
          <w:szCs w:val="20"/>
        </w:rPr>
        <w:t>Dersom kravet ikke stemmer overens med arbeidsavtalen – gi en forklaring</w:t>
      </w:r>
    </w:p>
    <w:p w14:paraId="680EBA45" w14:textId="77777777" w:rsidR="0082247A" w:rsidRPr="00BE1C7C" w:rsidRDefault="004E2980" w:rsidP="0082247A">
      <w:pPr>
        <w:rPr>
          <w:rFonts w:ascii="Open Sans" w:hAnsi="Open Sans" w:cs="Open Sans"/>
          <w:sz w:val="20"/>
        </w:rPr>
      </w:pPr>
      <w:r w:rsidRPr="00BE1C7C">
        <w:rPr>
          <w:rFonts w:ascii="Open Sans" w:hAnsi="Open Sans" w:cs="Open Sans"/>
          <w:sz w:val="20"/>
        </w:rPr>
        <w:t>Kravet må settes opp i en forståelig oversikt – eksempelvis:</w:t>
      </w:r>
    </w:p>
    <w:p w14:paraId="180CC96D" w14:textId="77777777" w:rsidR="0082247A" w:rsidRPr="00BE1C7C" w:rsidRDefault="003813E9" w:rsidP="0082247A">
      <w:pPr>
        <w:rPr>
          <w:rFonts w:ascii="Open Sans" w:hAnsi="Open Sans" w:cs="Open Sans"/>
          <w:sz w:val="20"/>
        </w:rPr>
      </w:pPr>
    </w:p>
    <w:p w14:paraId="3D9824B4" w14:textId="77777777" w:rsidR="0082247A" w:rsidRPr="00BE1C7C" w:rsidRDefault="004E2980" w:rsidP="0082247A">
      <w:pPr>
        <w:rPr>
          <w:rFonts w:ascii="Open Sans" w:hAnsi="Open Sans" w:cs="Open Sans"/>
          <w:sz w:val="20"/>
          <w:lang w:val="da-DK"/>
        </w:rPr>
      </w:pPr>
      <w:r w:rsidRPr="00BE1C7C">
        <w:rPr>
          <w:rFonts w:ascii="Open Sans" w:hAnsi="Open Sans" w:cs="Open Sans"/>
          <w:sz w:val="20"/>
          <w:lang w:val="da-DK"/>
        </w:rPr>
        <w:t xml:space="preserve">Hovedkrav: </w:t>
      </w:r>
    </w:p>
    <w:p w14:paraId="10C4D985" w14:textId="77777777" w:rsidR="0082247A" w:rsidRPr="00BE1C7C" w:rsidRDefault="004E2980" w:rsidP="0082247A">
      <w:pPr>
        <w:rPr>
          <w:rFonts w:ascii="Open Sans" w:hAnsi="Open Sans" w:cs="Open Sans"/>
          <w:sz w:val="20"/>
          <w:lang w:val="da-DK"/>
        </w:rPr>
      </w:pPr>
      <w:r w:rsidRPr="00BE1C7C">
        <w:rPr>
          <w:rFonts w:ascii="Open Sans" w:hAnsi="Open Sans" w:cs="Open Sans"/>
          <w:sz w:val="20"/>
          <w:lang w:val="da-DK"/>
        </w:rPr>
        <w:t xml:space="preserve">Juni </w:t>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t>kr.</w:t>
      </w:r>
    </w:p>
    <w:p w14:paraId="6AD98BC5" w14:textId="77777777" w:rsidR="0082247A" w:rsidRPr="00BE1C7C" w:rsidRDefault="004E2980" w:rsidP="0082247A">
      <w:pPr>
        <w:rPr>
          <w:rFonts w:ascii="Open Sans" w:hAnsi="Open Sans" w:cs="Open Sans"/>
          <w:sz w:val="20"/>
          <w:lang w:val="da-DK"/>
        </w:rPr>
      </w:pPr>
      <w:r w:rsidRPr="00BE1C7C">
        <w:rPr>
          <w:rFonts w:ascii="Open Sans" w:hAnsi="Open Sans" w:cs="Open Sans"/>
          <w:sz w:val="20"/>
          <w:lang w:val="da-DK"/>
        </w:rPr>
        <w:t>Juli</w:t>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t>kr.</w:t>
      </w:r>
    </w:p>
    <w:p w14:paraId="36D3F735" w14:textId="77777777" w:rsidR="0082247A" w:rsidRPr="00BE1C7C" w:rsidRDefault="004E2980" w:rsidP="0082247A">
      <w:pPr>
        <w:rPr>
          <w:rFonts w:ascii="Open Sans" w:hAnsi="Open Sans" w:cs="Open Sans"/>
          <w:sz w:val="20"/>
          <w:lang w:val="da-DK"/>
        </w:rPr>
      </w:pPr>
      <w:r w:rsidRPr="00BE1C7C">
        <w:rPr>
          <w:rFonts w:ascii="Open Sans" w:hAnsi="Open Sans" w:cs="Open Sans"/>
          <w:sz w:val="20"/>
          <w:lang w:val="da-DK"/>
        </w:rPr>
        <w:t>Feriepenger (hvilket år)</w:t>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t>kr.</w:t>
      </w:r>
    </w:p>
    <w:p w14:paraId="7CBF82CB" w14:textId="77777777" w:rsidR="0082247A" w:rsidRPr="00BE1C7C" w:rsidRDefault="004E2980" w:rsidP="0082247A">
      <w:pPr>
        <w:rPr>
          <w:rFonts w:ascii="Open Sans" w:hAnsi="Open Sans" w:cs="Open Sans"/>
          <w:sz w:val="20"/>
          <w:lang w:val="da-DK"/>
        </w:rPr>
      </w:pPr>
      <w:r w:rsidRPr="00BE1C7C">
        <w:rPr>
          <w:rFonts w:ascii="Open Sans" w:hAnsi="Open Sans" w:cs="Open Sans"/>
          <w:sz w:val="20"/>
          <w:lang w:val="da-DK"/>
        </w:rPr>
        <w:t>Renter fra forfallsdato:</w:t>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Pr>
          <w:rFonts w:ascii="Open Sans" w:hAnsi="Open Sans" w:cs="Open Sans"/>
          <w:sz w:val="20"/>
          <w:lang w:val="da-DK"/>
        </w:rPr>
        <w:tab/>
      </w:r>
      <w:r w:rsidRPr="00BE1C7C">
        <w:rPr>
          <w:rFonts w:ascii="Open Sans" w:hAnsi="Open Sans" w:cs="Open Sans"/>
          <w:sz w:val="20"/>
          <w:lang w:val="da-DK"/>
        </w:rPr>
        <w:t>kr.</w:t>
      </w:r>
    </w:p>
    <w:p w14:paraId="5A099E14" w14:textId="77777777" w:rsidR="0082247A" w:rsidRPr="00BE1C7C" w:rsidRDefault="003813E9" w:rsidP="0082247A">
      <w:pPr>
        <w:rPr>
          <w:rFonts w:ascii="Open Sans" w:hAnsi="Open Sans" w:cs="Open Sans"/>
          <w:sz w:val="20"/>
          <w:lang w:val="da-DK"/>
        </w:rPr>
      </w:pPr>
    </w:p>
    <w:p w14:paraId="3E025AAE" w14:textId="77777777" w:rsidR="006E45C6" w:rsidRDefault="004E2980" w:rsidP="006E45C6">
      <w:pPr>
        <w:rPr>
          <w:rFonts w:ascii="Open Sans" w:hAnsi="Open Sans" w:cs="Open Sans"/>
          <w:sz w:val="20"/>
        </w:rPr>
      </w:pPr>
      <w:r w:rsidRPr="00BE1C7C">
        <w:rPr>
          <w:rFonts w:ascii="Open Sans" w:hAnsi="Open Sans" w:cs="Open Sans"/>
          <w:sz w:val="20"/>
        </w:rPr>
        <w:t xml:space="preserve">Er det et lønnskrav som krever ytterligere spesifisering bør dette i tabell, se eksempel </w:t>
      </w:r>
      <w:r>
        <w:rPr>
          <w:rFonts w:ascii="Open Sans" w:hAnsi="Open Sans" w:cs="Open Sans"/>
          <w:sz w:val="20"/>
        </w:rPr>
        <w:t>under</w:t>
      </w:r>
      <w:r w:rsidRPr="00BE1C7C">
        <w:rPr>
          <w:rFonts w:ascii="Open Sans" w:hAnsi="Open Sans" w:cs="Open Sans"/>
          <w:sz w:val="20"/>
        </w:rPr>
        <w:t>.</w:t>
      </w:r>
    </w:p>
    <w:p w14:paraId="7B5D90E3" w14:textId="77777777" w:rsidR="000D7CD1" w:rsidRDefault="003813E9" w:rsidP="006E45C6">
      <w:pPr>
        <w:rPr>
          <w:rFonts w:ascii="Open Sans" w:hAnsi="Open Sans" w:cs="Open Sans"/>
          <w:sz w:val="20"/>
        </w:rPr>
      </w:pPr>
    </w:p>
    <w:tbl>
      <w:tblPr>
        <w:tblStyle w:val="Tabellrutenett"/>
        <w:tblW w:w="9072" w:type="dxa"/>
        <w:tblInd w:w="-5" w:type="dxa"/>
        <w:tblLook w:val="04A0" w:firstRow="1" w:lastRow="0" w:firstColumn="1" w:lastColumn="0" w:noHBand="0" w:noVBand="1"/>
      </w:tblPr>
      <w:tblGrid>
        <w:gridCol w:w="944"/>
        <w:gridCol w:w="906"/>
        <w:gridCol w:w="1522"/>
        <w:gridCol w:w="1131"/>
        <w:gridCol w:w="914"/>
        <w:gridCol w:w="941"/>
        <w:gridCol w:w="942"/>
        <w:gridCol w:w="985"/>
        <w:gridCol w:w="787"/>
      </w:tblGrid>
      <w:tr w:rsidR="000B29F2" w14:paraId="362F0DCE" w14:textId="77777777" w:rsidTr="00340CBF">
        <w:tc>
          <w:tcPr>
            <w:tcW w:w="944" w:type="dxa"/>
          </w:tcPr>
          <w:p w14:paraId="4F8C3FD6" w14:textId="77777777" w:rsidR="000D7CD1" w:rsidRDefault="004E2980" w:rsidP="000D7CD1">
            <w:pPr>
              <w:rPr>
                <w:rFonts w:ascii="Open Sans" w:hAnsi="Open Sans" w:cs="Open Sans"/>
                <w:sz w:val="20"/>
              </w:rPr>
            </w:pPr>
            <w:r>
              <w:rPr>
                <w:rFonts w:ascii="Open Sans" w:hAnsi="Open Sans" w:cs="Open Sans"/>
                <w:sz w:val="20"/>
              </w:rPr>
              <w:t>Dato:</w:t>
            </w:r>
          </w:p>
        </w:tc>
        <w:tc>
          <w:tcPr>
            <w:tcW w:w="906" w:type="dxa"/>
          </w:tcPr>
          <w:p w14:paraId="5279D9D2" w14:textId="77777777" w:rsidR="000D7CD1" w:rsidRDefault="004E2980" w:rsidP="000D7CD1">
            <w:pPr>
              <w:rPr>
                <w:rFonts w:ascii="Open Sans" w:hAnsi="Open Sans" w:cs="Open Sans"/>
                <w:sz w:val="20"/>
              </w:rPr>
            </w:pPr>
            <w:r>
              <w:rPr>
                <w:rFonts w:ascii="Open Sans" w:hAnsi="Open Sans" w:cs="Open Sans"/>
                <w:sz w:val="20"/>
              </w:rPr>
              <w:t>Fra-til</w:t>
            </w:r>
          </w:p>
        </w:tc>
        <w:tc>
          <w:tcPr>
            <w:tcW w:w="1522" w:type="dxa"/>
          </w:tcPr>
          <w:p w14:paraId="27A62867" w14:textId="77777777" w:rsidR="000D7CD1" w:rsidRDefault="004E2980" w:rsidP="000D7CD1">
            <w:pPr>
              <w:rPr>
                <w:rFonts w:ascii="Open Sans" w:hAnsi="Open Sans" w:cs="Open Sans"/>
                <w:sz w:val="20"/>
              </w:rPr>
            </w:pPr>
            <w:r>
              <w:rPr>
                <w:rFonts w:ascii="Open Sans" w:hAnsi="Open Sans" w:cs="Open Sans"/>
                <w:sz w:val="20"/>
              </w:rPr>
              <w:t>Oppdrag/type krav</w:t>
            </w:r>
          </w:p>
        </w:tc>
        <w:tc>
          <w:tcPr>
            <w:tcW w:w="1131" w:type="dxa"/>
          </w:tcPr>
          <w:p w14:paraId="2C68CC77" w14:textId="77777777" w:rsidR="000D7CD1" w:rsidRDefault="004E2980" w:rsidP="000D7CD1">
            <w:pPr>
              <w:rPr>
                <w:rFonts w:ascii="Open Sans" w:hAnsi="Open Sans" w:cs="Open Sans"/>
                <w:sz w:val="20"/>
              </w:rPr>
            </w:pPr>
            <w:r>
              <w:rPr>
                <w:rFonts w:ascii="Open Sans" w:hAnsi="Open Sans" w:cs="Open Sans"/>
                <w:sz w:val="20"/>
              </w:rPr>
              <w:t>Ord.timer</w:t>
            </w:r>
          </w:p>
        </w:tc>
        <w:tc>
          <w:tcPr>
            <w:tcW w:w="914" w:type="dxa"/>
          </w:tcPr>
          <w:p w14:paraId="4B78AAED" w14:textId="77777777" w:rsidR="000D7CD1" w:rsidRDefault="004E2980" w:rsidP="000D7CD1">
            <w:pPr>
              <w:rPr>
                <w:rFonts w:ascii="Open Sans" w:hAnsi="Open Sans" w:cs="Open Sans"/>
                <w:sz w:val="20"/>
              </w:rPr>
            </w:pPr>
            <w:r>
              <w:rPr>
                <w:rFonts w:ascii="Open Sans" w:hAnsi="Open Sans" w:cs="Open Sans"/>
                <w:sz w:val="20"/>
              </w:rPr>
              <w:t>50%</w:t>
            </w:r>
          </w:p>
        </w:tc>
        <w:tc>
          <w:tcPr>
            <w:tcW w:w="941" w:type="dxa"/>
          </w:tcPr>
          <w:p w14:paraId="6F421AB0" w14:textId="77777777" w:rsidR="000D7CD1" w:rsidRDefault="004E2980" w:rsidP="000D7CD1">
            <w:pPr>
              <w:rPr>
                <w:rFonts w:ascii="Open Sans" w:hAnsi="Open Sans" w:cs="Open Sans"/>
                <w:sz w:val="20"/>
              </w:rPr>
            </w:pPr>
            <w:r>
              <w:rPr>
                <w:rFonts w:ascii="Open Sans" w:hAnsi="Open Sans" w:cs="Open Sans"/>
                <w:sz w:val="20"/>
              </w:rPr>
              <w:t>100%</w:t>
            </w:r>
          </w:p>
        </w:tc>
        <w:tc>
          <w:tcPr>
            <w:tcW w:w="942" w:type="dxa"/>
          </w:tcPr>
          <w:p w14:paraId="5606D4E9" w14:textId="77777777" w:rsidR="000D7CD1" w:rsidRDefault="004E2980" w:rsidP="000D7CD1">
            <w:pPr>
              <w:rPr>
                <w:rFonts w:ascii="Open Sans" w:hAnsi="Open Sans" w:cs="Open Sans"/>
                <w:sz w:val="20"/>
              </w:rPr>
            </w:pPr>
            <w:r>
              <w:rPr>
                <w:rFonts w:ascii="Open Sans" w:hAnsi="Open Sans" w:cs="Open Sans"/>
                <w:sz w:val="20"/>
              </w:rPr>
              <w:t>Trekk i lønn</w:t>
            </w:r>
          </w:p>
        </w:tc>
        <w:tc>
          <w:tcPr>
            <w:tcW w:w="985" w:type="dxa"/>
          </w:tcPr>
          <w:p w14:paraId="5F22DBF7" w14:textId="77777777" w:rsidR="000D7CD1" w:rsidRDefault="004E2980" w:rsidP="000D7CD1">
            <w:pPr>
              <w:rPr>
                <w:rFonts w:ascii="Open Sans" w:hAnsi="Open Sans" w:cs="Open Sans"/>
                <w:sz w:val="20"/>
              </w:rPr>
            </w:pPr>
            <w:r>
              <w:rPr>
                <w:rFonts w:ascii="Open Sans" w:hAnsi="Open Sans" w:cs="Open Sans"/>
                <w:sz w:val="20"/>
              </w:rPr>
              <w:t>Egenm.</w:t>
            </w:r>
          </w:p>
        </w:tc>
        <w:tc>
          <w:tcPr>
            <w:tcW w:w="787" w:type="dxa"/>
          </w:tcPr>
          <w:p w14:paraId="575D6D18" w14:textId="77777777" w:rsidR="000D7CD1" w:rsidRDefault="004E2980" w:rsidP="000D7CD1">
            <w:pPr>
              <w:rPr>
                <w:rFonts w:ascii="Open Sans" w:hAnsi="Open Sans" w:cs="Open Sans"/>
                <w:sz w:val="20"/>
              </w:rPr>
            </w:pPr>
            <w:r>
              <w:rPr>
                <w:rFonts w:ascii="Open Sans" w:hAnsi="Open Sans" w:cs="Open Sans"/>
                <w:sz w:val="20"/>
              </w:rPr>
              <w:t>Kr.</w:t>
            </w:r>
          </w:p>
        </w:tc>
      </w:tr>
      <w:tr w:rsidR="000B29F2" w14:paraId="61FDB421" w14:textId="77777777" w:rsidTr="00340CBF">
        <w:tc>
          <w:tcPr>
            <w:tcW w:w="944" w:type="dxa"/>
          </w:tcPr>
          <w:p w14:paraId="46317ABE" w14:textId="77777777" w:rsidR="000D7CD1" w:rsidRDefault="003813E9" w:rsidP="000D7CD1">
            <w:pPr>
              <w:rPr>
                <w:rFonts w:ascii="Open Sans" w:hAnsi="Open Sans" w:cs="Open Sans"/>
                <w:sz w:val="20"/>
              </w:rPr>
            </w:pPr>
          </w:p>
        </w:tc>
        <w:tc>
          <w:tcPr>
            <w:tcW w:w="906" w:type="dxa"/>
          </w:tcPr>
          <w:p w14:paraId="733E9BDE" w14:textId="77777777" w:rsidR="000D7CD1" w:rsidRDefault="003813E9" w:rsidP="000D7CD1">
            <w:pPr>
              <w:rPr>
                <w:rFonts w:ascii="Open Sans" w:hAnsi="Open Sans" w:cs="Open Sans"/>
                <w:sz w:val="20"/>
              </w:rPr>
            </w:pPr>
          </w:p>
        </w:tc>
        <w:tc>
          <w:tcPr>
            <w:tcW w:w="1522" w:type="dxa"/>
          </w:tcPr>
          <w:p w14:paraId="43EE937A" w14:textId="77777777" w:rsidR="000D7CD1" w:rsidRDefault="003813E9" w:rsidP="000D7CD1">
            <w:pPr>
              <w:rPr>
                <w:rFonts w:ascii="Open Sans" w:hAnsi="Open Sans" w:cs="Open Sans"/>
                <w:sz w:val="20"/>
              </w:rPr>
            </w:pPr>
          </w:p>
        </w:tc>
        <w:tc>
          <w:tcPr>
            <w:tcW w:w="1131" w:type="dxa"/>
          </w:tcPr>
          <w:p w14:paraId="329C84AA" w14:textId="77777777" w:rsidR="000D7CD1" w:rsidRDefault="003813E9" w:rsidP="000D7CD1">
            <w:pPr>
              <w:rPr>
                <w:rFonts w:ascii="Open Sans" w:hAnsi="Open Sans" w:cs="Open Sans"/>
                <w:sz w:val="20"/>
              </w:rPr>
            </w:pPr>
          </w:p>
        </w:tc>
        <w:tc>
          <w:tcPr>
            <w:tcW w:w="914" w:type="dxa"/>
          </w:tcPr>
          <w:p w14:paraId="399A4354" w14:textId="77777777" w:rsidR="000D7CD1" w:rsidRDefault="003813E9" w:rsidP="000D7CD1">
            <w:pPr>
              <w:rPr>
                <w:rFonts w:ascii="Open Sans" w:hAnsi="Open Sans" w:cs="Open Sans"/>
                <w:sz w:val="20"/>
              </w:rPr>
            </w:pPr>
          </w:p>
        </w:tc>
        <w:tc>
          <w:tcPr>
            <w:tcW w:w="941" w:type="dxa"/>
          </w:tcPr>
          <w:p w14:paraId="6E15B19F" w14:textId="77777777" w:rsidR="000D7CD1" w:rsidRDefault="003813E9" w:rsidP="000D7CD1">
            <w:pPr>
              <w:rPr>
                <w:rFonts w:ascii="Open Sans" w:hAnsi="Open Sans" w:cs="Open Sans"/>
                <w:sz w:val="20"/>
              </w:rPr>
            </w:pPr>
          </w:p>
        </w:tc>
        <w:tc>
          <w:tcPr>
            <w:tcW w:w="942" w:type="dxa"/>
          </w:tcPr>
          <w:p w14:paraId="514C253C" w14:textId="77777777" w:rsidR="000D7CD1" w:rsidRDefault="003813E9" w:rsidP="000D7CD1">
            <w:pPr>
              <w:rPr>
                <w:rFonts w:ascii="Open Sans" w:hAnsi="Open Sans" w:cs="Open Sans"/>
                <w:sz w:val="20"/>
              </w:rPr>
            </w:pPr>
          </w:p>
        </w:tc>
        <w:tc>
          <w:tcPr>
            <w:tcW w:w="985" w:type="dxa"/>
          </w:tcPr>
          <w:p w14:paraId="713D4E07" w14:textId="77777777" w:rsidR="000D7CD1" w:rsidRDefault="003813E9" w:rsidP="000D7CD1">
            <w:pPr>
              <w:rPr>
                <w:rFonts w:ascii="Open Sans" w:hAnsi="Open Sans" w:cs="Open Sans"/>
                <w:sz w:val="20"/>
              </w:rPr>
            </w:pPr>
          </w:p>
        </w:tc>
        <w:tc>
          <w:tcPr>
            <w:tcW w:w="787" w:type="dxa"/>
          </w:tcPr>
          <w:p w14:paraId="57E75D93" w14:textId="77777777" w:rsidR="000D7CD1" w:rsidRDefault="003813E9" w:rsidP="000D7CD1">
            <w:pPr>
              <w:rPr>
                <w:rFonts w:ascii="Open Sans" w:hAnsi="Open Sans" w:cs="Open Sans"/>
                <w:sz w:val="20"/>
              </w:rPr>
            </w:pPr>
          </w:p>
        </w:tc>
      </w:tr>
      <w:tr w:rsidR="000B29F2" w14:paraId="7393BCF2" w14:textId="77777777" w:rsidTr="00340CBF">
        <w:tc>
          <w:tcPr>
            <w:tcW w:w="944" w:type="dxa"/>
          </w:tcPr>
          <w:p w14:paraId="5CF44D1F" w14:textId="77777777" w:rsidR="00416AEE" w:rsidRDefault="003813E9" w:rsidP="000D7CD1">
            <w:pPr>
              <w:rPr>
                <w:rFonts w:ascii="Open Sans" w:hAnsi="Open Sans" w:cs="Open Sans"/>
                <w:sz w:val="20"/>
              </w:rPr>
            </w:pPr>
          </w:p>
        </w:tc>
        <w:tc>
          <w:tcPr>
            <w:tcW w:w="906" w:type="dxa"/>
          </w:tcPr>
          <w:p w14:paraId="233F9720" w14:textId="77777777" w:rsidR="00416AEE" w:rsidRDefault="003813E9" w:rsidP="000D7CD1">
            <w:pPr>
              <w:rPr>
                <w:rFonts w:ascii="Open Sans" w:hAnsi="Open Sans" w:cs="Open Sans"/>
                <w:sz w:val="20"/>
              </w:rPr>
            </w:pPr>
          </w:p>
        </w:tc>
        <w:tc>
          <w:tcPr>
            <w:tcW w:w="1522" w:type="dxa"/>
          </w:tcPr>
          <w:p w14:paraId="59955993" w14:textId="77777777" w:rsidR="00416AEE" w:rsidRDefault="003813E9" w:rsidP="000D7CD1">
            <w:pPr>
              <w:rPr>
                <w:rFonts w:ascii="Open Sans" w:hAnsi="Open Sans" w:cs="Open Sans"/>
                <w:sz w:val="20"/>
              </w:rPr>
            </w:pPr>
          </w:p>
        </w:tc>
        <w:tc>
          <w:tcPr>
            <w:tcW w:w="1131" w:type="dxa"/>
          </w:tcPr>
          <w:p w14:paraId="519A4A06" w14:textId="77777777" w:rsidR="00416AEE" w:rsidRDefault="003813E9" w:rsidP="000D7CD1">
            <w:pPr>
              <w:rPr>
                <w:rFonts w:ascii="Open Sans" w:hAnsi="Open Sans" w:cs="Open Sans"/>
                <w:sz w:val="20"/>
              </w:rPr>
            </w:pPr>
          </w:p>
        </w:tc>
        <w:tc>
          <w:tcPr>
            <w:tcW w:w="914" w:type="dxa"/>
          </w:tcPr>
          <w:p w14:paraId="2716980E" w14:textId="77777777" w:rsidR="00416AEE" w:rsidRDefault="003813E9" w:rsidP="000D7CD1">
            <w:pPr>
              <w:rPr>
                <w:rFonts w:ascii="Open Sans" w:hAnsi="Open Sans" w:cs="Open Sans"/>
                <w:sz w:val="20"/>
              </w:rPr>
            </w:pPr>
          </w:p>
        </w:tc>
        <w:tc>
          <w:tcPr>
            <w:tcW w:w="941" w:type="dxa"/>
          </w:tcPr>
          <w:p w14:paraId="28D41CB1" w14:textId="77777777" w:rsidR="00416AEE" w:rsidRDefault="003813E9" w:rsidP="000D7CD1">
            <w:pPr>
              <w:rPr>
                <w:rFonts w:ascii="Open Sans" w:hAnsi="Open Sans" w:cs="Open Sans"/>
                <w:sz w:val="20"/>
              </w:rPr>
            </w:pPr>
          </w:p>
        </w:tc>
        <w:tc>
          <w:tcPr>
            <w:tcW w:w="942" w:type="dxa"/>
          </w:tcPr>
          <w:p w14:paraId="6C5D7057" w14:textId="77777777" w:rsidR="00416AEE" w:rsidRDefault="003813E9" w:rsidP="000D7CD1">
            <w:pPr>
              <w:rPr>
                <w:rFonts w:ascii="Open Sans" w:hAnsi="Open Sans" w:cs="Open Sans"/>
                <w:sz w:val="20"/>
              </w:rPr>
            </w:pPr>
          </w:p>
        </w:tc>
        <w:tc>
          <w:tcPr>
            <w:tcW w:w="985" w:type="dxa"/>
          </w:tcPr>
          <w:p w14:paraId="57ABA2BB" w14:textId="77777777" w:rsidR="00416AEE" w:rsidRDefault="003813E9" w:rsidP="000D7CD1">
            <w:pPr>
              <w:rPr>
                <w:rFonts w:ascii="Open Sans" w:hAnsi="Open Sans" w:cs="Open Sans"/>
                <w:sz w:val="20"/>
              </w:rPr>
            </w:pPr>
          </w:p>
        </w:tc>
        <w:tc>
          <w:tcPr>
            <w:tcW w:w="787" w:type="dxa"/>
          </w:tcPr>
          <w:p w14:paraId="6E8EB3C7" w14:textId="77777777" w:rsidR="00416AEE" w:rsidRDefault="003813E9" w:rsidP="000D7CD1">
            <w:pPr>
              <w:rPr>
                <w:rFonts w:ascii="Open Sans" w:hAnsi="Open Sans" w:cs="Open Sans"/>
                <w:sz w:val="20"/>
              </w:rPr>
            </w:pPr>
          </w:p>
        </w:tc>
      </w:tr>
      <w:tr w:rsidR="000B29F2" w14:paraId="10CC1457" w14:textId="77777777" w:rsidTr="00340CBF">
        <w:tc>
          <w:tcPr>
            <w:tcW w:w="944" w:type="dxa"/>
          </w:tcPr>
          <w:p w14:paraId="05C4803C" w14:textId="77777777" w:rsidR="00416AEE" w:rsidRDefault="003813E9" w:rsidP="000D7CD1">
            <w:pPr>
              <w:rPr>
                <w:rFonts w:ascii="Open Sans" w:hAnsi="Open Sans" w:cs="Open Sans"/>
                <w:sz w:val="20"/>
              </w:rPr>
            </w:pPr>
          </w:p>
        </w:tc>
        <w:tc>
          <w:tcPr>
            <w:tcW w:w="906" w:type="dxa"/>
          </w:tcPr>
          <w:p w14:paraId="5E783C10" w14:textId="77777777" w:rsidR="00416AEE" w:rsidRDefault="003813E9" w:rsidP="000D7CD1">
            <w:pPr>
              <w:rPr>
                <w:rFonts w:ascii="Open Sans" w:hAnsi="Open Sans" w:cs="Open Sans"/>
                <w:sz w:val="20"/>
              </w:rPr>
            </w:pPr>
          </w:p>
        </w:tc>
        <w:tc>
          <w:tcPr>
            <w:tcW w:w="1522" w:type="dxa"/>
          </w:tcPr>
          <w:p w14:paraId="45A5097B" w14:textId="77777777" w:rsidR="00416AEE" w:rsidRDefault="003813E9" w:rsidP="000D7CD1">
            <w:pPr>
              <w:rPr>
                <w:rFonts w:ascii="Open Sans" w:hAnsi="Open Sans" w:cs="Open Sans"/>
                <w:sz w:val="20"/>
              </w:rPr>
            </w:pPr>
          </w:p>
        </w:tc>
        <w:tc>
          <w:tcPr>
            <w:tcW w:w="1131" w:type="dxa"/>
          </w:tcPr>
          <w:p w14:paraId="67697B17" w14:textId="77777777" w:rsidR="00416AEE" w:rsidRDefault="003813E9" w:rsidP="000D7CD1">
            <w:pPr>
              <w:rPr>
                <w:rFonts w:ascii="Open Sans" w:hAnsi="Open Sans" w:cs="Open Sans"/>
                <w:sz w:val="20"/>
              </w:rPr>
            </w:pPr>
          </w:p>
        </w:tc>
        <w:tc>
          <w:tcPr>
            <w:tcW w:w="914" w:type="dxa"/>
          </w:tcPr>
          <w:p w14:paraId="54A3FF2A" w14:textId="77777777" w:rsidR="00416AEE" w:rsidRDefault="003813E9" w:rsidP="000D7CD1">
            <w:pPr>
              <w:rPr>
                <w:rFonts w:ascii="Open Sans" w:hAnsi="Open Sans" w:cs="Open Sans"/>
                <w:sz w:val="20"/>
              </w:rPr>
            </w:pPr>
          </w:p>
        </w:tc>
        <w:tc>
          <w:tcPr>
            <w:tcW w:w="941" w:type="dxa"/>
          </w:tcPr>
          <w:p w14:paraId="3280D7FC" w14:textId="77777777" w:rsidR="00416AEE" w:rsidRDefault="003813E9" w:rsidP="000D7CD1">
            <w:pPr>
              <w:rPr>
                <w:rFonts w:ascii="Open Sans" w:hAnsi="Open Sans" w:cs="Open Sans"/>
                <w:sz w:val="20"/>
              </w:rPr>
            </w:pPr>
          </w:p>
        </w:tc>
        <w:tc>
          <w:tcPr>
            <w:tcW w:w="942" w:type="dxa"/>
          </w:tcPr>
          <w:p w14:paraId="13EA9D57" w14:textId="77777777" w:rsidR="00416AEE" w:rsidRDefault="003813E9" w:rsidP="000D7CD1">
            <w:pPr>
              <w:rPr>
                <w:rFonts w:ascii="Open Sans" w:hAnsi="Open Sans" w:cs="Open Sans"/>
                <w:sz w:val="20"/>
              </w:rPr>
            </w:pPr>
          </w:p>
        </w:tc>
        <w:tc>
          <w:tcPr>
            <w:tcW w:w="985" w:type="dxa"/>
          </w:tcPr>
          <w:p w14:paraId="2AA2CE53" w14:textId="77777777" w:rsidR="00416AEE" w:rsidRDefault="003813E9" w:rsidP="000D7CD1">
            <w:pPr>
              <w:rPr>
                <w:rFonts w:ascii="Open Sans" w:hAnsi="Open Sans" w:cs="Open Sans"/>
                <w:sz w:val="20"/>
              </w:rPr>
            </w:pPr>
          </w:p>
        </w:tc>
        <w:tc>
          <w:tcPr>
            <w:tcW w:w="787" w:type="dxa"/>
          </w:tcPr>
          <w:p w14:paraId="42D21713" w14:textId="77777777" w:rsidR="00416AEE" w:rsidRDefault="003813E9" w:rsidP="000D7CD1">
            <w:pPr>
              <w:rPr>
                <w:rFonts w:ascii="Open Sans" w:hAnsi="Open Sans" w:cs="Open Sans"/>
                <w:sz w:val="20"/>
              </w:rPr>
            </w:pPr>
          </w:p>
        </w:tc>
      </w:tr>
    </w:tbl>
    <w:p w14:paraId="0034F852" w14:textId="77777777" w:rsidR="006E45C6" w:rsidRDefault="003813E9" w:rsidP="000D7CD1">
      <w:pPr>
        <w:rPr>
          <w:rFonts w:ascii="Open Sans" w:hAnsi="Open Sans" w:cs="Open Sans"/>
          <w:sz w:val="20"/>
          <w:lang w:eastAsia="en-US"/>
        </w:rPr>
      </w:pPr>
    </w:p>
    <w:p w14:paraId="0B27036F" w14:textId="77777777" w:rsidR="000D7CD1" w:rsidRPr="00BE1C7C" w:rsidRDefault="003813E9" w:rsidP="000D7CD1">
      <w:pPr>
        <w:rPr>
          <w:rFonts w:ascii="Open Sans" w:hAnsi="Open Sans" w:cs="Open Sans"/>
          <w:sz w:val="20"/>
          <w:lang w:eastAsia="en-US"/>
        </w:rPr>
      </w:pPr>
    </w:p>
    <w:p w14:paraId="72BB8227" w14:textId="77777777" w:rsidR="0082247A" w:rsidRPr="00BE1C7C" w:rsidRDefault="004E2980" w:rsidP="0082247A">
      <w:pPr>
        <w:rPr>
          <w:rFonts w:ascii="Open Sans" w:hAnsi="Open Sans" w:cs="Open Sans"/>
          <w:sz w:val="20"/>
        </w:rPr>
      </w:pPr>
      <w:r w:rsidRPr="00BE1C7C">
        <w:rPr>
          <w:rFonts w:ascii="Open Sans" w:hAnsi="Open Sans" w:cs="Open Sans"/>
          <w:sz w:val="20"/>
        </w:rPr>
        <w:t>Dersom det ikke er satt en forfallsdato i påkravet vil forfall regnes som 30 dager etter påkravets datering og vi kan etter det (i varsel og begjæring) først beregne forsinkelsesrente fra 30 dager etter påkravets datering.</w:t>
      </w:r>
    </w:p>
    <w:p w14:paraId="1E7D0FAA" w14:textId="77777777" w:rsidR="0082247A" w:rsidRPr="00BE1C7C" w:rsidRDefault="003813E9" w:rsidP="0082247A">
      <w:pPr>
        <w:rPr>
          <w:rFonts w:ascii="Open Sans" w:hAnsi="Open Sans" w:cs="Open Sans"/>
          <w:b/>
          <w:bCs/>
          <w:color w:val="333333"/>
          <w:sz w:val="20"/>
          <w:shd w:val="clear" w:color="auto" w:fill="FFFFFF"/>
        </w:rPr>
      </w:pPr>
    </w:p>
    <w:p w14:paraId="3ECEC0E7" w14:textId="77777777" w:rsidR="0082247A" w:rsidRPr="00BE1C7C" w:rsidRDefault="003813E9" w:rsidP="0082247A">
      <w:pPr>
        <w:rPr>
          <w:rFonts w:ascii="Open Sans" w:hAnsi="Open Sans" w:cs="Open Sans"/>
          <w:b/>
          <w:bCs/>
          <w:color w:val="333333"/>
          <w:sz w:val="20"/>
          <w:shd w:val="clear" w:color="auto" w:fill="FFFFFF"/>
        </w:rPr>
      </w:pPr>
    </w:p>
    <w:p w14:paraId="1CCB3716" w14:textId="77777777" w:rsidR="0082247A" w:rsidRPr="00BE1C7C" w:rsidRDefault="004E2980" w:rsidP="00BE1C7C">
      <w:pPr>
        <w:ind w:firstLine="708"/>
        <w:rPr>
          <w:rFonts w:ascii="Open Sans" w:hAnsi="Open Sans" w:cs="Open Sans"/>
          <w:sz w:val="20"/>
        </w:rPr>
      </w:pPr>
      <w:r w:rsidRPr="00BE1C7C">
        <w:rPr>
          <w:rFonts w:ascii="Open Sans" w:hAnsi="Open Sans" w:cs="Open Sans"/>
          <w:b/>
          <w:bCs/>
          <w:color w:val="333333"/>
          <w:sz w:val="20"/>
          <w:shd w:val="clear" w:color="auto" w:fill="FFFFFF"/>
        </w:rPr>
        <w:t>"§ 2.</w:t>
      </w:r>
      <w:r w:rsidRPr="00BE1C7C">
        <w:rPr>
          <w:rFonts w:ascii="Open Sans" w:hAnsi="Open Sans" w:cs="Open Sans"/>
          <w:b/>
          <w:bCs/>
          <w:i/>
          <w:iCs/>
          <w:color w:val="333333"/>
          <w:sz w:val="20"/>
          <w:shd w:val="clear" w:color="auto" w:fill="FFFFFF"/>
        </w:rPr>
        <w:t>Vilkår for forsinkelsesrente</w:t>
      </w:r>
    </w:p>
    <w:p w14:paraId="3B0D0050" w14:textId="77777777" w:rsidR="0082247A" w:rsidRPr="00BE1C7C" w:rsidRDefault="004E2980" w:rsidP="00BE1C7C">
      <w:pPr>
        <w:shd w:val="clear" w:color="auto" w:fill="FFFFFF"/>
        <w:spacing w:before="225"/>
        <w:ind w:left="708"/>
        <w:jc w:val="both"/>
        <w:rPr>
          <w:rFonts w:ascii="Open Sans" w:hAnsi="Open Sans" w:cs="Open Sans"/>
          <w:i/>
          <w:color w:val="333333"/>
          <w:sz w:val="20"/>
        </w:rPr>
      </w:pPr>
      <w:r w:rsidRPr="00BE1C7C">
        <w:rPr>
          <w:rFonts w:ascii="Open Sans" w:hAnsi="Open Sans" w:cs="Open Sans"/>
          <w:i/>
          <w:color w:val="333333"/>
          <w:sz w:val="20"/>
        </w:rPr>
        <w:t>Fordringshaveren kan kreve rente etter denne lov (forsinkelsesrente) når kravet ikke innfris ved forfall. Renten løper fra forfallsdag når denne er fastsatt i forveien, og ellers fra 30 dager etter at fordringshaveren har sendt skyldneren skriftlig påkrav med oppfordring om å betale. Påkrav kan sendes ved bruk av elektronisk kommunikasjon dersom skyldneren uttrykkelig har godtatt dette.</w:t>
      </w:r>
    </w:p>
    <w:p w14:paraId="7CD1D52D" w14:textId="77777777" w:rsidR="004626E7" w:rsidRPr="00BE1C7C" w:rsidRDefault="004E2980" w:rsidP="00BE1C7C">
      <w:pPr>
        <w:shd w:val="clear" w:color="auto" w:fill="FFFFFF"/>
        <w:spacing w:before="225"/>
        <w:ind w:left="708"/>
        <w:jc w:val="both"/>
        <w:rPr>
          <w:rFonts w:ascii="Open Sans" w:hAnsi="Open Sans" w:cs="Open Sans"/>
          <w:i/>
          <w:color w:val="333333"/>
          <w:sz w:val="20"/>
        </w:rPr>
      </w:pPr>
      <w:r w:rsidRPr="00BE1C7C">
        <w:rPr>
          <w:rFonts w:ascii="Open Sans" w:hAnsi="Open Sans" w:cs="Open Sans"/>
          <w:i/>
          <w:color w:val="333333"/>
          <w:sz w:val="20"/>
        </w:rPr>
        <w:t>Det skal ikke svares forsinkelsesrente dersom forsinkelsen er fremkalt ved forhold på fordringshaverens side."</w:t>
      </w:r>
    </w:p>
    <w:p w14:paraId="18EC1091" w14:textId="77777777" w:rsidR="004626E7" w:rsidRPr="00BE1C7C" w:rsidRDefault="003813E9" w:rsidP="004626E7">
      <w:pPr>
        <w:spacing w:after="200"/>
        <w:contextualSpacing/>
        <w:rPr>
          <w:rFonts w:ascii="Open Sans" w:eastAsiaTheme="minorHAnsi" w:hAnsi="Open Sans" w:cs="Open Sans"/>
          <w:sz w:val="20"/>
          <w:lang w:eastAsia="en-US"/>
        </w:rPr>
      </w:pPr>
    </w:p>
    <w:p w14:paraId="33444FD6" w14:textId="77777777" w:rsidR="004626E7" w:rsidRPr="00BE1C7C" w:rsidRDefault="004E2980" w:rsidP="004626E7">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(tips: forsinkelsesrente.no)</w:t>
      </w:r>
    </w:p>
    <w:p w14:paraId="5EB79151" w14:textId="77777777" w:rsidR="004626E7" w:rsidRPr="00BE1C7C" w:rsidRDefault="004E2980" w:rsidP="00A30BAA">
      <w:pPr>
        <w:shd w:val="clear" w:color="auto" w:fill="FFFFFF"/>
        <w:spacing w:before="225"/>
        <w:jc w:val="both"/>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 </w:t>
      </w:r>
    </w:p>
    <w:p w14:paraId="434EC2B1" w14:textId="77777777" w:rsidR="00604FF3" w:rsidRPr="00BE1C7C" w:rsidRDefault="004E2980" w:rsidP="00604FF3">
      <w:pPr>
        <w:pStyle w:val="Overskrift1"/>
        <w:rPr>
          <w:rFonts w:ascii="Open Sans" w:eastAsiaTheme="minorHAnsi" w:hAnsi="Open Sans" w:cs="Open Sans"/>
          <w:sz w:val="20"/>
          <w:lang w:eastAsia="en-US"/>
        </w:rPr>
      </w:pPr>
      <w:r w:rsidRPr="00BE1C7C">
        <w:rPr>
          <w:rFonts w:ascii="Open Sans" w:eastAsiaTheme="minorHAnsi" w:hAnsi="Open Sans" w:cs="Open Sans"/>
          <w:sz w:val="20"/>
          <w:lang w:eastAsia="en-US"/>
        </w:rPr>
        <w:lastRenderedPageBreak/>
        <w:t>I</w:t>
      </w:r>
      <w:r>
        <w:rPr>
          <w:rFonts w:ascii="Open Sans" w:eastAsiaTheme="minorHAnsi" w:hAnsi="Open Sans" w:cs="Open Sans"/>
          <w:sz w:val="20"/>
          <w:lang w:eastAsia="en-US"/>
        </w:rPr>
        <w:t>V</w:t>
      </w:r>
      <w:r w:rsidRPr="00BE1C7C">
        <w:rPr>
          <w:rFonts w:ascii="Open Sans" w:eastAsiaTheme="minorHAnsi" w:hAnsi="Open Sans" w:cs="Open Sans"/>
          <w:sz w:val="20"/>
          <w:lang w:eastAsia="en-US"/>
        </w:rPr>
        <w:t>.</w:t>
      </w:r>
      <w:r w:rsidRPr="00BE1C7C">
        <w:rPr>
          <w:rFonts w:ascii="Open Sans" w:eastAsiaTheme="minorHAnsi" w:hAnsi="Open Sans" w:cs="Open Sans"/>
          <w:sz w:val="20"/>
          <w:lang w:eastAsia="en-US"/>
        </w:rPr>
        <w:tab/>
        <w:t>KONKURS</w:t>
      </w:r>
    </w:p>
    <w:p w14:paraId="3F8FDA37" w14:textId="77777777" w:rsidR="006E45C6" w:rsidRPr="00BE1C7C" w:rsidRDefault="004E2980" w:rsidP="006E45C6">
      <w:pPr>
        <w:spacing w:after="200"/>
        <w:contextualSpacing/>
        <w:rPr>
          <w:rFonts w:ascii="Open Sans" w:eastAsiaTheme="minorHAnsi" w:hAnsi="Open Sans" w:cs="Open Sans"/>
          <w:strike/>
          <w:sz w:val="20"/>
          <w:lang w:eastAsia="en-US"/>
        </w:rPr>
      </w:pPr>
      <w:r w:rsidRPr="00BE1C7C">
        <w:rPr>
          <w:rFonts w:ascii="Open Sans" w:eastAsiaTheme="minorHAnsi" w:hAnsi="Open Sans" w:cs="Open Sans"/>
          <w:sz w:val="20"/>
          <w:lang w:eastAsia="en-US"/>
        </w:rPr>
        <w:t>Erfaringsvis er ofte arbeidsgiver betalingsudyktig og vi følger fremgangsmåten i konkursloven § 63, se punkt III A nedenfor. Dersom arbeidsgiver åpenbart er solvent, eksempelvis Statoil, REMA 1000, m.v., må det begjæres utlegg eller tas ut forliksklage.</w:t>
      </w:r>
    </w:p>
    <w:p w14:paraId="0CB348A0" w14:textId="77777777" w:rsidR="00604FF3" w:rsidRPr="00BE1C7C" w:rsidRDefault="003813E9" w:rsidP="00604FF3">
      <w:pPr>
        <w:spacing w:after="200"/>
        <w:contextualSpacing/>
        <w:rPr>
          <w:rFonts w:ascii="Open Sans" w:eastAsiaTheme="minorHAnsi" w:hAnsi="Open Sans" w:cs="Open Sans"/>
          <w:sz w:val="20"/>
          <w:lang w:eastAsia="en-US"/>
        </w:rPr>
      </w:pPr>
    </w:p>
    <w:p w14:paraId="54F5D107" w14:textId="77777777" w:rsidR="00604FF3" w:rsidRPr="00BE1C7C" w:rsidRDefault="004E2980" w:rsidP="00604FF3">
      <w:pPr>
        <w:spacing w:after="200"/>
        <w:rPr>
          <w:rFonts w:ascii="Open Sans" w:eastAsiaTheme="minorHAnsi" w:hAnsi="Open Sans" w:cs="Open Sans"/>
          <w:sz w:val="20"/>
          <w:lang w:eastAsia="en-US"/>
        </w:rPr>
      </w:pPr>
      <w:r w:rsidRPr="00BE1C7C">
        <w:rPr>
          <w:rFonts w:ascii="Open Sans" w:eastAsiaTheme="minorHAnsi" w:hAnsi="Open Sans" w:cs="Open Sans"/>
          <w:b/>
          <w:sz w:val="20"/>
          <w:lang w:eastAsia="en-US"/>
        </w:rPr>
        <w:t>Vilkår for konkurs: INSOLVENS</w:t>
      </w:r>
      <w:r w:rsidRPr="00BE1C7C">
        <w:rPr>
          <w:rFonts w:ascii="Open Sans" w:eastAsiaTheme="minorHAnsi" w:hAnsi="Open Sans" w:cs="Open Sans"/>
          <w:b/>
          <w:sz w:val="20"/>
          <w:lang w:eastAsia="en-US"/>
        </w:rPr>
        <w:br/>
      </w:r>
      <w:r w:rsidRPr="00BE1C7C">
        <w:rPr>
          <w:rFonts w:ascii="Open Sans" w:eastAsiaTheme="minorHAnsi" w:hAnsi="Open Sans" w:cs="Open Sans"/>
          <w:b/>
          <w:sz w:val="20"/>
          <w:lang w:eastAsia="en-US"/>
        </w:rPr>
        <w:br/>
      </w:r>
      <w:r w:rsidRPr="00BE1C7C">
        <w:rPr>
          <w:rFonts w:ascii="Open Sans" w:eastAsiaTheme="minorHAnsi" w:hAnsi="Open Sans" w:cs="Open Sans"/>
          <w:sz w:val="20"/>
          <w:lang w:eastAsia="en-US"/>
        </w:rPr>
        <w:t xml:space="preserve">Hva er insolvens: </w:t>
      </w:r>
    </w:p>
    <w:p w14:paraId="7560EE81" w14:textId="77777777" w:rsidR="00604FF3" w:rsidRPr="00BE1C7C" w:rsidRDefault="004E2980" w:rsidP="00604FF3">
      <w:pPr>
        <w:numPr>
          <w:ilvl w:val="0"/>
          <w:numId w:val="14"/>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At arbeidsgiver ikke kan dekke sine forpliktelser etterhvert som de forfaller</w:t>
      </w:r>
    </w:p>
    <w:p w14:paraId="22AAB976" w14:textId="77777777" w:rsidR="00604FF3" w:rsidRPr="00BE1C7C" w:rsidRDefault="004E2980" w:rsidP="00604FF3">
      <w:pPr>
        <w:numPr>
          <w:ilvl w:val="0"/>
          <w:numId w:val="14"/>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Betalingsudyktigheten ikke er forbigående</w:t>
      </w:r>
    </w:p>
    <w:p w14:paraId="0A999B3E" w14:textId="77777777" w:rsidR="00604FF3" w:rsidRPr="00BE1C7C" w:rsidRDefault="004E2980" w:rsidP="00604FF3">
      <w:pPr>
        <w:numPr>
          <w:ilvl w:val="0"/>
          <w:numId w:val="14"/>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At arbeidsgiver ikke  har tilstrekkelige midler til å dekke gjelden</w:t>
      </w:r>
    </w:p>
    <w:p w14:paraId="41E555EA" w14:textId="77777777" w:rsidR="00604FF3" w:rsidRPr="00BE1C7C" w:rsidRDefault="003813E9" w:rsidP="00604FF3">
      <w:pPr>
        <w:spacing w:after="200" w:line="276" w:lineRule="auto"/>
        <w:ind w:left="720"/>
        <w:contextualSpacing/>
        <w:rPr>
          <w:rFonts w:ascii="Open Sans" w:eastAsiaTheme="minorHAnsi" w:hAnsi="Open Sans" w:cs="Open Sans"/>
          <w:sz w:val="20"/>
          <w:lang w:eastAsia="en-US"/>
        </w:rPr>
      </w:pPr>
    </w:p>
    <w:p w14:paraId="161DDB49" w14:textId="77777777" w:rsidR="00604FF3" w:rsidRPr="00BE1C7C" w:rsidRDefault="004E298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lang w:eastAsia="en-US"/>
        </w:rPr>
        <w:t>Konkurslovens §§ 62 og 63 oppstiller fire ulike situasjoner hvor tingretten normalt vil legge til grunn at arbeidsgiver er insolvent (presumsjon for insolvens: tre situasjoner etter § 62 og en etter § 63), se A og B nedenfor.</w:t>
      </w:r>
    </w:p>
    <w:p w14:paraId="12723ADE" w14:textId="77777777" w:rsidR="00604FF3" w:rsidRPr="00BE1C7C" w:rsidRDefault="003813E9" w:rsidP="00604FF3">
      <w:pPr>
        <w:rPr>
          <w:rFonts w:ascii="Open Sans" w:eastAsiaTheme="minorHAnsi" w:hAnsi="Open Sans" w:cs="Open Sans"/>
          <w:b/>
          <w:sz w:val="20"/>
          <w:lang w:eastAsia="en-US"/>
        </w:rPr>
      </w:pPr>
    </w:p>
    <w:p w14:paraId="434904BB" w14:textId="77777777" w:rsidR="00604FF3" w:rsidRPr="00BE1C7C" w:rsidRDefault="004E2980" w:rsidP="00604FF3">
      <w:pPr>
        <w:rPr>
          <w:rFonts w:ascii="Open Sans" w:eastAsiaTheme="minorHAnsi" w:hAnsi="Open Sans" w:cs="Open Sans"/>
          <w:b/>
          <w:sz w:val="20"/>
          <w:lang w:eastAsia="en-US"/>
        </w:rPr>
      </w:pPr>
      <w:r w:rsidRPr="00BE1C7C">
        <w:rPr>
          <w:rFonts w:ascii="Open Sans" w:eastAsiaTheme="minorHAnsi" w:hAnsi="Open Sans" w:cs="Open Sans"/>
          <w:b/>
          <w:sz w:val="20"/>
          <w:lang w:eastAsia="en-US"/>
        </w:rPr>
        <w:t>I</w:t>
      </w:r>
      <w:r>
        <w:rPr>
          <w:rFonts w:ascii="Open Sans" w:eastAsiaTheme="minorHAnsi" w:hAnsi="Open Sans" w:cs="Open Sans"/>
          <w:b/>
          <w:sz w:val="20"/>
          <w:lang w:eastAsia="en-US"/>
        </w:rPr>
        <w:t>V</w:t>
      </w:r>
      <w:r w:rsidRPr="00BE1C7C">
        <w:rPr>
          <w:rFonts w:ascii="Open Sans" w:eastAsiaTheme="minorHAnsi" w:hAnsi="Open Sans" w:cs="Open Sans"/>
          <w:b/>
          <w:sz w:val="20"/>
          <w:lang w:eastAsia="en-US"/>
        </w:rPr>
        <w:t>. A</w:t>
      </w:r>
      <w:r w:rsidRPr="00BE1C7C">
        <w:rPr>
          <w:rFonts w:ascii="Open Sans" w:eastAsiaTheme="minorHAnsi" w:hAnsi="Open Sans" w:cs="Open Sans"/>
          <w:b/>
          <w:sz w:val="20"/>
          <w:lang w:eastAsia="en-US"/>
        </w:rPr>
        <w:tab/>
        <w:t xml:space="preserve">Normaltilfellet – Presumpsjon etter konkursloven § 63 etter forkynt  </w:t>
      </w:r>
    </w:p>
    <w:p w14:paraId="6347489B" w14:textId="77777777" w:rsidR="00604FF3" w:rsidRPr="00BE1C7C" w:rsidRDefault="004E2980" w:rsidP="00604FF3">
      <w:pPr>
        <w:rPr>
          <w:rFonts w:ascii="Open Sans" w:eastAsiaTheme="minorHAnsi" w:hAnsi="Open Sans" w:cs="Open Sans"/>
          <w:b/>
          <w:sz w:val="20"/>
          <w:lang w:eastAsia="en-US"/>
        </w:rPr>
      </w:pPr>
      <w:r w:rsidRPr="00BE1C7C">
        <w:rPr>
          <w:rFonts w:ascii="Open Sans" w:eastAsiaTheme="minorHAnsi" w:hAnsi="Open Sans" w:cs="Open Sans"/>
          <w:b/>
          <w:sz w:val="20"/>
          <w:lang w:eastAsia="en-US"/>
        </w:rPr>
        <w:t xml:space="preserve">            konkursvarsel</w:t>
      </w:r>
    </w:p>
    <w:p w14:paraId="40B957DF" w14:textId="77777777" w:rsidR="00604FF3" w:rsidRPr="00BE1C7C" w:rsidRDefault="003813E9" w:rsidP="00604FF3">
      <w:pPr>
        <w:rPr>
          <w:rFonts w:ascii="Open Sans" w:eastAsiaTheme="minorHAnsi" w:hAnsi="Open Sans" w:cs="Open Sans"/>
          <w:b/>
          <w:sz w:val="20"/>
          <w:lang w:eastAsia="en-US"/>
        </w:rPr>
      </w:pPr>
    </w:p>
    <w:p w14:paraId="216CDFA1" w14:textId="77777777" w:rsidR="00604FF3" w:rsidRPr="00BE1C7C" w:rsidRDefault="004E2980" w:rsidP="00604FF3">
      <w:pPr>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Normalt benyttes følgende fremgangsmåte i lønnskravsaker: Påkrav – forkynnelse av konkursvarsel – konkursbegjæring. (Denne fremgangsmåten kan ikke benyttes dersom arbeidsgiver bestrider kravet). </w:t>
      </w:r>
    </w:p>
    <w:p w14:paraId="68CBE041" w14:textId="77777777" w:rsidR="00604FF3" w:rsidRPr="00BE1C7C" w:rsidRDefault="003813E9" w:rsidP="00604FF3">
      <w:pPr>
        <w:rPr>
          <w:rFonts w:ascii="Open Sans" w:eastAsiaTheme="minorHAnsi" w:hAnsi="Open Sans" w:cs="Open Sans"/>
          <w:b/>
          <w:sz w:val="20"/>
          <w:lang w:eastAsia="en-US"/>
        </w:rPr>
      </w:pPr>
    </w:p>
    <w:p w14:paraId="7067035D" w14:textId="77777777" w:rsidR="00604FF3" w:rsidRPr="00BE1C7C" w:rsidRDefault="004E2980" w:rsidP="00604FF3">
      <w:pPr>
        <w:spacing w:after="200"/>
        <w:rPr>
          <w:rFonts w:ascii="Open Sans" w:eastAsiaTheme="minorHAnsi" w:hAnsi="Open Sans" w:cs="Open Sans"/>
          <w:sz w:val="20"/>
          <w:u w:val="single"/>
          <w:lang w:eastAsia="en-US"/>
        </w:rPr>
      </w:pPr>
      <w:r w:rsidRPr="00BE1C7C">
        <w:rPr>
          <w:rFonts w:ascii="Open Sans" w:eastAsiaTheme="minorHAnsi" w:hAnsi="Open Sans" w:cs="Open Sans"/>
          <w:sz w:val="20"/>
          <w:u w:val="single"/>
          <w:lang w:eastAsia="en-US"/>
        </w:rPr>
        <w:t>Nærmere om fremgangsmåten:</w:t>
      </w:r>
    </w:p>
    <w:p w14:paraId="3AF8FA40" w14:textId="77777777" w:rsidR="00604FF3" w:rsidRPr="00BE1C7C" w:rsidRDefault="004E2980" w:rsidP="00604FF3">
      <w:pPr>
        <w:spacing w:after="200"/>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Insolvenspresumsjonen etter </w:t>
      </w:r>
      <w:r w:rsidRPr="00BE1C7C">
        <w:rPr>
          <w:rFonts w:ascii="Open Sans" w:eastAsiaTheme="minorHAnsi" w:hAnsi="Open Sans" w:cs="Open Sans"/>
          <w:b/>
          <w:sz w:val="20"/>
          <w:u w:val="single"/>
          <w:lang w:eastAsia="en-US"/>
        </w:rPr>
        <w:t>§ 63 må dokumenteres med påkrav og forkynt betalingsoppfordring med lovbestemt innhold (konkursvarsel</w:t>
      </w:r>
      <w:r w:rsidRPr="00BE1C7C">
        <w:rPr>
          <w:rFonts w:ascii="Open Sans" w:eastAsiaTheme="minorHAnsi" w:hAnsi="Open Sans" w:cs="Open Sans"/>
          <w:sz w:val="20"/>
          <w:lang w:eastAsia="en-US"/>
        </w:rPr>
        <w:t xml:space="preserve">). De lovbestemte frister må overholdes, det må angis grunnlag for at gjelden er klar og forfalt. </w:t>
      </w:r>
    </w:p>
    <w:p w14:paraId="7CA53FA4" w14:textId="77777777" w:rsidR="00604FF3" w:rsidRPr="00BE1C7C" w:rsidRDefault="004E2980" w:rsidP="00604FF3">
      <w:pPr>
        <w:numPr>
          <w:ilvl w:val="0"/>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Påkrav (kravsbrev) – </w:t>
      </w:r>
      <w:r w:rsidRPr="00BE1C7C">
        <w:rPr>
          <w:rFonts w:ascii="Open Sans" w:eastAsiaTheme="minorHAnsi" w:hAnsi="Open Sans" w:cs="Open Sans"/>
          <w:b/>
          <w:sz w:val="20"/>
          <w:lang w:eastAsia="en-US"/>
        </w:rPr>
        <w:t>jf. bilag 1</w:t>
      </w:r>
    </w:p>
    <w:p w14:paraId="6A8760F9"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Gjelden skal være klar og forfalt</w:t>
      </w:r>
    </w:p>
    <w:p w14:paraId="66A02DF6"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Bør angi klar beregning av kravet og grunnlaget for dette</w:t>
      </w:r>
    </w:p>
    <w:p w14:paraId="2A1019B9"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Sendes rekommandert til arbeidsgiver. </w:t>
      </w:r>
    </w:p>
    <w:p w14:paraId="46B7A280" w14:textId="77777777" w:rsidR="00604FF3" w:rsidRPr="00BE1C7C" w:rsidRDefault="003813E9" w:rsidP="00604FF3">
      <w:pPr>
        <w:spacing w:after="200" w:line="276" w:lineRule="auto"/>
        <w:ind w:left="1440"/>
        <w:contextualSpacing/>
        <w:rPr>
          <w:rFonts w:ascii="Open Sans" w:eastAsiaTheme="minorHAnsi" w:hAnsi="Open Sans" w:cs="Open Sans"/>
          <w:b/>
          <w:sz w:val="20"/>
          <w:lang w:eastAsia="en-US"/>
        </w:rPr>
      </w:pPr>
    </w:p>
    <w:p w14:paraId="0DE1EF9B" w14:textId="77777777" w:rsidR="00604FF3" w:rsidRPr="00BE1C7C" w:rsidRDefault="004E2980" w:rsidP="00604FF3">
      <w:pPr>
        <w:numPr>
          <w:ilvl w:val="0"/>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Konkursvarsel (betalingsoppfordring) – </w:t>
      </w:r>
      <w:r w:rsidRPr="00BE1C7C">
        <w:rPr>
          <w:rFonts w:ascii="Open Sans" w:eastAsiaTheme="minorHAnsi" w:hAnsi="Open Sans" w:cs="Open Sans"/>
          <w:b/>
          <w:sz w:val="20"/>
          <w:lang w:eastAsia="en-US"/>
        </w:rPr>
        <w:t>jf. bilag 2</w:t>
      </w:r>
    </w:p>
    <w:p w14:paraId="2FB1BE63"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Tidligst fire uker etter påkrav</w:t>
      </w:r>
    </w:p>
    <w:p w14:paraId="50E1B4D4"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Flere saksøkere i samme varsel</w:t>
      </w:r>
    </w:p>
    <w:p w14:paraId="7DE31330"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Arbeidsgiver gis frist på to uker til å betale.</w:t>
      </w:r>
    </w:p>
    <w:p w14:paraId="0B64010A"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Arbeidsgiver gjøres oppmerksom på arbeidstakers anledning til å begjære konkurs og at insolvens ved behandling av konkursbegjæring i alminnelighet antas å foreligge når arbeidstaker har gått fram etter reglene i § 63</w:t>
      </w:r>
    </w:p>
    <w:p w14:paraId="1688A5FE"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Skal forkynnes for arbeidsgiver</w:t>
      </w:r>
    </w:p>
    <w:p w14:paraId="1354AE15"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Sendes hovedstevnevitnet (namsfogden, politi eller lensmann) i to eksemplarer; husk organisasjonsnummer og/eller fødselsnummer</w:t>
      </w:r>
    </w:p>
    <w:p w14:paraId="32A726EF"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Rettsgebyr betales etterskuddsvis ved regning fra Statens innkrevingssentral</w:t>
      </w:r>
    </w:p>
    <w:p w14:paraId="518D675B"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Det betales 1/2 R for hver person dokumentet skal forkynnes for, jf. rettsgebyrloven § 25.</w:t>
      </w:r>
    </w:p>
    <w:p w14:paraId="38C2E14E" w14:textId="77777777" w:rsidR="00604FF3" w:rsidRPr="00BE1C7C" w:rsidRDefault="003813E9" w:rsidP="00604FF3">
      <w:pPr>
        <w:spacing w:after="200"/>
        <w:ind w:left="1440"/>
        <w:contextualSpacing/>
        <w:rPr>
          <w:rFonts w:ascii="Open Sans" w:eastAsiaTheme="minorHAnsi" w:hAnsi="Open Sans" w:cs="Open Sans"/>
          <w:b/>
          <w:sz w:val="20"/>
          <w:lang w:eastAsia="en-US"/>
        </w:rPr>
      </w:pPr>
    </w:p>
    <w:p w14:paraId="274A3F9C" w14:textId="77777777" w:rsidR="00604FF3" w:rsidRPr="00BE1C7C" w:rsidRDefault="004E2980" w:rsidP="00604FF3">
      <w:pPr>
        <w:numPr>
          <w:ilvl w:val="0"/>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Konkursbegjæring – </w:t>
      </w:r>
      <w:r w:rsidRPr="00BE1C7C">
        <w:rPr>
          <w:rFonts w:ascii="Open Sans" w:eastAsiaTheme="minorHAnsi" w:hAnsi="Open Sans" w:cs="Open Sans"/>
          <w:b/>
          <w:sz w:val="20"/>
          <w:lang w:eastAsia="en-US"/>
        </w:rPr>
        <w:t>jf. bilag 3</w:t>
      </w:r>
    </w:p>
    <w:p w14:paraId="66770814"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lastRenderedPageBreak/>
        <w:t xml:space="preserve">Innen to uker etter at betalingsfristen i konkursvarselet har utløpt, må konkursbegjæringen </w:t>
      </w:r>
      <w:r w:rsidRPr="00BE1C7C">
        <w:rPr>
          <w:rFonts w:ascii="Open Sans" w:eastAsiaTheme="minorHAnsi" w:hAnsi="Open Sans" w:cs="Open Sans"/>
          <w:sz w:val="20"/>
          <w:u w:val="single"/>
          <w:lang w:eastAsia="en-US"/>
        </w:rPr>
        <w:t>være kommet inn til tingretten</w:t>
      </w:r>
      <w:r w:rsidRPr="00BE1C7C">
        <w:rPr>
          <w:rFonts w:ascii="Open Sans" w:eastAsiaTheme="minorHAnsi" w:hAnsi="Open Sans" w:cs="Open Sans"/>
          <w:sz w:val="20"/>
          <w:lang w:eastAsia="en-US"/>
        </w:rPr>
        <w:t xml:space="preserve"> (dvs.: forkynnelsesdato + 14 dagers betalingsfrist, og så i løpet av de to første ukene etterpå). Går det mer enn to uker må varslet forkynnes på nytt.</w:t>
      </w:r>
    </w:p>
    <w:p w14:paraId="7F7DE13F"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Flere saksøkere i samme begjæring </w:t>
      </w:r>
    </w:p>
    <w:p w14:paraId="1B372301"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Dokumenter som skal følge med i begjæringen:</w:t>
      </w:r>
    </w:p>
    <w:p w14:paraId="2D468D3E" w14:textId="77777777" w:rsidR="00604FF3" w:rsidRPr="00BE1C7C" w:rsidRDefault="004E2980" w:rsidP="00604FF3">
      <w:pPr>
        <w:numPr>
          <w:ilvl w:val="2"/>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Ansettelsesavtale</w:t>
      </w:r>
    </w:p>
    <w:p w14:paraId="06A55FFD" w14:textId="77777777" w:rsidR="00604FF3" w:rsidRPr="00BE1C7C" w:rsidRDefault="004E2980" w:rsidP="00604FF3">
      <w:pPr>
        <w:numPr>
          <w:ilvl w:val="2"/>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Lønnsoppgaver/lønnsslipper</w:t>
      </w:r>
    </w:p>
    <w:p w14:paraId="116025EF" w14:textId="77777777" w:rsidR="00604FF3" w:rsidRPr="00BE1C7C" w:rsidRDefault="004E2980" w:rsidP="00604FF3">
      <w:pPr>
        <w:numPr>
          <w:ilvl w:val="2"/>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Rekommandert påkrav</w:t>
      </w:r>
    </w:p>
    <w:p w14:paraId="309BFE11" w14:textId="77777777" w:rsidR="00604FF3" w:rsidRPr="00BE1C7C" w:rsidRDefault="004E2980" w:rsidP="00604FF3">
      <w:pPr>
        <w:numPr>
          <w:ilvl w:val="2"/>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Konkursvarsel m/betalingsfrist og forkynnelse </w:t>
      </w:r>
    </w:p>
    <w:p w14:paraId="6B6EAD83" w14:textId="77777777" w:rsidR="00604FF3" w:rsidRPr="00BE1C7C" w:rsidRDefault="004E2980" w:rsidP="00604FF3">
      <w:pPr>
        <w:numPr>
          <w:ilvl w:val="2"/>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Firmaattest for saksøkte (brreg.no, gebyr betales etterskuddsvis)</w:t>
      </w:r>
    </w:p>
    <w:p w14:paraId="1003648B" w14:textId="77777777" w:rsidR="00604FF3" w:rsidRPr="00BE1C7C" w:rsidRDefault="004E2980" w:rsidP="00604FF3">
      <w:pPr>
        <w:numPr>
          <w:ilvl w:val="2"/>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Eventuelt annet </w:t>
      </w:r>
    </w:p>
    <w:p w14:paraId="6D34D5FA" w14:textId="77777777" w:rsidR="00604FF3" w:rsidRPr="00BE1C7C" w:rsidRDefault="004E298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Saksøktes fødsels-/foretaksnr, styreleders og daglig leders navn og boligadresse og saksøktes bransje/stilling skal påføres</w:t>
      </w:r>
    </w:p>
    <w:p w14:paraId="1F01BB7A" w14:textId="77777777" w:rsidR="00604FF3" w:rsidRPr="00BE1C7C" w:rsidRDefault="004E2980" w:rsidP="00604FF3">
      <w:pPr>
        <w:numPr>
          <w:ilvl w:val="1"/>
          <w:numId w:val="15"/>
        </w:numPr>
        <w:spacing w:after="200" w:line="276" w:lineRule="auto"/>
        <w:contextualSpacing/>
        <w:rPr>
          <w:rFonts w:ascii="Open Sans" w:eastAsiaTheme="minorHAnsi" w:hAnsi="Open Sans" w:cs="Open Sans"/>
          <w:sz w:val="20"/>
        </w:rPr>
      </w:pPr>
      <w:r w:rsidRPr="00BE1C7C">
        <w:rPr>
          <w:rFonts w:ascii="Open Sans" w:eastAsiaTheme="minorHAnsi" w:hAnsi="Open Sans" w:cs="Open Sans"/>
          <w:sz w:val="20"/>
        </w:rPr>
        <w:t>Siden saksøker er arbeidstaker og det aktuelle kravet er et lønnskrav, er saksøker fritatt for innbetaling av sikkerhetsstillelse etter konkursloven § 67 fjerde ledd.</w:t>
      </w:r>
    </w:p>
    <w:p w14:paraId="20820147" w14:textId="77777777" w:rsidR="00604FF3" w:rsidRPr="00BE1C7C" w:rsidRDefault="004E2980" w:rsidP="00604FF3">
      <w:pPr>
        <w:numPr>
          <w:ilvl w:val="1"/>
          <w:numId w:val="15"/>
        </w:numPr>
        <w:spacing w:after="200" w:line="276" w:lineRule="auto"/>
        <w:contextualSpacing/>
        <w:rPr>
          <w:rFonts w:ascii="Open Sans" w:eastAsiaTheme="minorHAnsi" w:hAnsi="Open Sans" w:cs="Open Sans"/>
          <w:sz w:val="20"/>
        </w:rPr>
      </w:pPr>
      <w:r w:rsidRPr="00BE1C7C">
        <w:rPr>
          <w:rFonts w:ascii="Open Sans" w:eastAsiaTheme="minorHAnsi" w:hAnsi="Open Sans" w:cs="Open Sans"/>
          <w:sz w:val="20"/>
        </w:rPr>
        <w:t xml:space="preserve">Begjæringen sendes til tingretten (i Oslo: Oslo byfogdembete)  i </w:t>
      </w:r>
      <w:r w:rsidRPr="00BE1C7C">
        <w:rPr>
          <w:rFonts w:ascii="Open Sans" w:eastAsiaTheme="minorHAnsi" w:hAnsi="Open Sans" w:cs="Open Sans"/>
          <w:sz w:val="20"/>
          <w:u w:val="single"/>
        </w:rPr>
        <w:t>fem eksemplarer</w:t>
      </w:r>
      <w:r w:rsidRPr="00BE1C7C">
        <w:rPr>
          <w:rFonts w:ascii="Open Sans" w:eastAsiaTheme="minorHAnsi" w:hAnsi="Open Sans" w:cs="Open Sans"/>
          <w:sz w:val="20"/>
        </w:rPr>
        <w:t xml:space="preserve">  i den rettskrets arbeidsgiver har sitt hovedforretningssted, </w:t>
      </w:r>
      <w:r w:rsidRPr="00BE1C7C">
        <w:rPr>
          <w:rFonts w:ascii="Open Sans" w:eastAsiaTheme="minorHAnsi" w:hAnsi="Open Sans" w:cs="Open Sans"/>
          <w:i/>
          <w:sz w:val="20"/>
        </w:rPr>
        <w:t>når arbeidsgiver er registrert i Foretaksregisteret</w:t>
      </w:r>
      <w:r w:rsidRPr="00BE1C7C">
        <w:rPr>
          <w:rFonts w:ascii="Open Sans" w:eastAsiaTheme="minorHAnsi" w:hAnsi="Open Sans" w:cs="Open Sans"/>
          <w:sz w:val="20"/>
        </w:rPr>
        <w:t xml:space="preserve">,  </w:t>
      </w:r>
      <w:r w:rsidRPr="00BE1C7C">
        <w:rPr>
          <w:rFonts w:ascii="Open Sans" w:eastAsiaTheme="minorHAnsi" w:hAnsi="Open Sans" w:cs="Open Sans"/>
          <w:i/>
          <w:sz w:val="20"/>
        </w:rPr>
        <w:t>ellers</w:t>
      </w:r>
      <w:r w:rsidRPr="00BE1C7C">
        <w:rPr>
          <w:rFonts w:ascii="Open Sans" w:eastAsiaTheme="minorHAnsi" w:hAnsi="Open Sans" w:cs="Open Sans"/>
          <w:sz w:val="20"/>
        </w:rPr>
        <w:t xml:space="preserve"> sendes begjæringen til </w:t>
      </w:r>
      <w:r w:rsidRPr="00BE1C7C">
        <w:rPr>
          <w:rFonts w:ascii="Open Sans" w:eastAsiaTheme="minorHAnsi" w:hAnsi="Open Sans" w:cs="Open Sans"/>
          <w:i/>
          <w:sz w:val="20"/>
        </w:rPr>
        <w:t>den rettskrets der arbeidsgiver bor</w:t>
      </w:r>
      <w:r w:rsidRPr="00BE1C7C">
        <w:rPr>
          <w:rFonts w:ascii="Open Sans" w:eastAsiaTheme="minorHAnsi" w:hAnsi="Open Sans" w:cs="Open Sans"/>
          <w:sz w:val="20"/>
        </w:rPr>
        <w:t>, jf. kkl. §146.</w:t>
      </w:r>
    </w:p>
    <w:p w14:paraId="3677BEFC" w14:textId="77777777" w:rsidR="00604FF3" w:rsidRPr="00BE1C7C" w:rsidRDefault="003813E9" w:rsidP="00604FF3">
      <w:pPr>
        <w:spacing w:after="200"/>
        <w:rPr>
          <w:rFonts w:ascii="Open Sans" w:eastAsiaTheme="minorHAnsi" w:hAnsi="Open Sans" w:cs="Open Sans"/>
          <w:b/>
          <w:sz w:val="20"/>
          <w:lang w:eastAsia="en-US"/>
        </w:rPr>
      </w:pPr>
    </w:p>
    <w:p w14:paraId="2AE69A3F" w14:textId="77777777" w:rsidR="00604FF3" w:rsidRPr="00BE1C7C" w:rsidRDefault="004E298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Fremgangsmåten ovenfor må følges dersom man skal åpne konkurs etter presumsjon og ikke må sannsynliggjøre at det foreligger insolvens. Dette innebærer at så vel </w:t>
      </w:r>
      <w:r w:rsidRPr="00BE1C7C">
        <w:rPr>
          <w:rFonts w:ascii="Open Sans" w:eastAsiaTheme="minorHAnsi" w:hAnsi="Open Sans" w:cs="Open Sans"/>
          <w:b/>
          <w:sz w:val="20"/>
          <w:lang w:eastAsia="en-US"/>
        </w:rPr>
        <w:t>formkrav</w:t>
      </w:r>
      <w:r w:rsidRPr="00BE1C7C">
        <w:rPr>
          <w:rFonts w:ascii="Open Sans" w:eastAsiaTheme="minorHAnsi" w:hAnsi="Open Sans" w:cs="Open Sans"/>
          <w:sz w:val="20"/>
          <w:lang w:eastAsia="en-US"/>
        </w:rPr>
        <w:t xml:space="preserve"> som </w:t>
      </w:r>
      <w:r w:rsidRPr="00BE1C7C">
        <w:rPr>
          <w:rFonts w:ascii="Open Sans" w:eastAsiaTheme="minorHAnsi" w:hAnsi="Open Sans" w:cs="Open Sans"/>
          <w:b/>
          <w:sz w:val="20"/>
          <w:lang w:eastAsia="en-US"/>
        </w:rPr>
        <w:t>tidsfrister</w:t>
      </w:r>
      <w:r w:rsidRPr="00BE1C7C">
        <w:rPr>
          <w:rFonts w:ascii="Open Sans" w:eastAsiaTheme="minorHAnsi" w:hAnsi="Open Sans" w:cs="Open Sans"/>
          <w:sz w:val="20"/>
          <w:lang w:eastAsia="en-US"/>
        </w:rPr>
        <w:t xml:space="preserve"> må overholdes.</w:t>
      </w:r>
    </w:p>
    <w:p w14:paraId="6BB82E69" w14:textId="77777777" w:rsidR="00604FF3" w:rsidRPr="00BE1C7C" w:rsidRDefault="004E2980" w:rsidP="00604FF3">
      <w:pPr>
        <w:spacing w:after="200"/>
        <w:contextualSpacing/>
        <w:rPr>
          <w:rFonts w:ascii="Open Sans" w:eastAsiaTheme="minorHAnsi" w:hAnsi="Open Sans" w:cs="Open Sans"/>
          <w:i/>
          <w:sz w:val="20"/>
          <w:lang w:eastAsia="en-US"/>
        </w:rPr>
      </w:pPr>
      <w:r w:rsidRPr="00BE1C7C">
        <w:rPr>
          <w:rFonts w:ascii="Open Sans" w:eastAsiaTheme="minorHAnsi" w:hAnsi="Open Sans" w:cs="Open Sans"/>
          <w:i/>
          <w:sz w:val="20"/>
          <w:lang w:eastAsia="en-US"/>
        </w:rPr>
        <w:t xml:space="preserve">Arbeidsgiver er </w:t>
      </w:r>
      <w:r w:rsidRPr="00BE1C7C">
        <w:rPr>
          <w:rFonts w:ascii="Open Sans" w:eastAsiaTheme="minorHAnsi" w:hAnsi="Open Sans" w:cs="Open Sans"/>
          <w:b/>
          <w:i/>
          <w:sz w:val="20"/>
          <w:lang w:eastAsia="en-US"/>
        </w:rPr>
        <w:t>solvent</w:t>
      </w:r>
      <w:r w:rsidRPr="00BE1C7C">
        <w:rPr>
          <w:rFonts w:ascii="Open Sans" w:eastAsiaTheme="minorHAnsi" w:hAnsi="Open Sans" w:cs="Open Sans"/>
          <w:i/>
          <w:sz w:val="20"/>
          <w:lang w:eastAsia="en-US"/>
        </w:rPr>
        <w:t>:</w:t>
      </w:r>
    </w:p>
    <w:p w14:paraId="13D975F2" w14:textId="77777777" w:rsidR="00604FF3" w:rsidRPr="00BE1C7C" w:rsidRDefault="004E2980" w:rsidP="00604FF3">
      <w:pPr>
        <w:spacing w:after="200"/>
        <w:contextualSpacing/>
        <w:rPr>
          <w:rFonts w:ascii="Open Sans" w:eastAsiaTheme="minorHAnsi" w:hAnsi="Open Sans" w:cs="Open Sans"/>
          <w:i/>
          <w:sz w:val="20"/>
          <w:lang w:eastAsia="en-US"/>
        </w:rPr>
      </w:pPr>
      <w:r w:rsidRPr="00BE1C7C">
        <w:rPr>
          <w:rFonts w:ascii="Open Sans" w:eastAsiaTheme="minorHAnsi" w:hAnsi="Open Sans" w:cs="Open Sans"/>
          <w:i/>
          <w:sz w:val="20"/>
          <w:lang w:eastAsia="en-US"/>
        </w:rPr>
        <w:t xml:space="preserve">Arbeidsgiver kan alltid bevise sin solvens og derved forhindre at det åpnes konkurs. Det skjer enklest ved at han betaler skyldig lønn m.m. Dersom arbeidsgiver </w:t>
      </w:r>
      <w:r w:rsidRPr="00BE1C7C">
        <w:rPr>
          <w:rFonts w:ascii="Open Sans" w:eastAsiaTheme="minorHAnsi" w:hAnsi="Open Sans" w:cs="Open Sans"/>
          <w:b/>
          <w:i/>
          <w:sz w:val="20"/>
          <w:lang w:eastAsia="en-US"/>
        </w:rPr>
        <w:t>ikke</w:t>
      </w:r>
      <w:r w:rsidRPr="00BE1C7C">
        <w:rPr>
          <w:rFonts w:ascii="Open Sans" w:eastAsiaTheme="minorHAnsi" w:hAnsi="Open Sans" w:cs="Open Sans"/>
          <w:i/>
          <w:sz w:val="20"/>
          <w:lang w:eastAsia="en-US"/>
        </w:rPr>
        <w:t xml:space="preserve"> betaler, og samtidig har bevist at han er solvent, vil det ikke bli åpnet konkurs. Det må da tas ut forliksklage.</w:t>
      </w:r>
    </w:p>
    <w:p w14:paraId="188E8BE0" w14:textId="77777777" w:rsidR="00604FF3" w:rsidRPr="00BE1C7C" w:rsidRDefault="003813E9" w:rsidP="00604FF3">
      <w:pPr>
        <w:spacing w:after="200"/>
        <w:contextualSpacing/>
        <w:rPr>
          <w:rFonts w:ascii="Open Sans" w:eastAsiaTheme="minorHAnsi" w:hAnsi="Open Sans" w:cs="Open Sans"/>
          <w:i/>
          <w:sz w:val="20"/>
          <w:lang w:eastAsia="en-US"/>
        </w:rPr>
      </w:pPr>
    </w:p>
    <w:p w14:paraId="2F98C460" w14:textId="77777777" w:rsidR="00604FF3" w:rsidRPr="00BE1C7C" w:rsidRDefault="004E2980" w:rsidP="00604FF3">
      <w:pPr>
        <w:spacing w:after="200"/>
        <w:contextualSpacing/>
        <w:rPr>
          <w:rFonts w:ascii="Open Sans" w:eastAsiaTheme="minorHAnsi" w:hAnsi="Open Sans" w:cs="Open Sans"/>
          <w:i/>
          <w:sz w:val="20"/>
          <w:lang w:eastAsia="en-US"/>
        </w:rPr>
      </w:pPr>
      <w:r w:rsidRPr="00BE1C7C">
        <w:rPr>
          <w:rFonts w:ascii="Open Sans" w:eastAsiaTheme="minorHAnsi" w:hAnsi="Open Sans" w:cs="Open Sans"/>
          <w:i/>
          <w:sz w:val="20"/>
          <w:lang w:eastAsia="en-US"/>
        </w:rPr>
        <w:t xml:space="preserve">Dersom arbeidsgiver betaler </w:t>
      </w:r>
      <w:r w:rsidRPr="00BE1C7C">
        <w:rPr>
          <w:rFonts w:ascii="Open Sans" w:eastAsiaTheme="minorHAnsi" w:hAnsi="Open Sans" w:cs="Open Sans"/>
          <w:i/>
          <w:sz w:val="20"/>
          <w:u w:val="single"/>
          <w:lang w:eastAsia="en-US"/>
        </w:rPr>
        <w:t>før</w:t>
      </w:r>
      <w:r w:rsidRPr="00BE1C7C">
        <w:rPr>
          <w:rFonts w:ascii="Open Sans" w:eastAsiaTheme="minorHAnsi" w:hAnsi="Open Sans" w:cs="Open Sans"/>
          <w:i/>
          <w:sz w:val="20"/>
          <w:lang w:eastAsia="en-US"/>
        </w:rPr>
        <w:t xml:space="preserve"> tingretten avsier kjennelse om åpning av konkurs avverges at det åpnes konkurs. Arbeidsgiver må betale </w:t>
      </w:r>
      <w:r w:rsidRPr="00BE1C7C">
        <w:rPr>
          <w:rFonts w:ascii="Open Sans" w:eastAsiaTheme="minorHAnsi" w:hAnsi="Open Sans" w:cs="Open Sans"/>
          <w:i/>
          <w:sz w:val="20"/>
          <w:u w:val="single"/>
          <w:lang w:eastAsia="en-US"/>
        </w:rPr>
        <w:t>hele kravet</w:t>
      </w:r>
      <w:r w:rsidRPr="00BE1C7C">
        <w:rPr>
          <w:rFonts w:ascii="Open Sans" w:eastAsiaTheme="minorHAnsi" w:hAnsi="Open Sans" w:cs="Open Sans"/>
          <w:i/>
          <w:sz w:val="20"/>
          <w:lang w:eastAsia="en-US"/>
        </w:rPr>
        <w:t>, og det vil også omfatte renter og påløpte omkostninger.</w:t>
      </w:r>
    </w:p>
    <w:p w14:paraId="12B272F7" w14:textId="77777777" w:rsidR="00604FF3" w:rsidRPr="00BE1C7C" w:rsidRDefault="003813E9" w:rsidP="00604FF3">
      <w:pPr>
        <w:spacing w:after="200"/>
        <w:rPr>
          <w:rFonts w:ascii="Open Sans" w:eastAsiaTheme="minorHAnsi" w:hAnsi="Open Sans" w:cs="Open Sans"/>
          <w:sz w:val="20"/>
          <w:lang w:eastAsia="en-US"/>
        </w:rPr>
      </w:pPr>
    </w:p>
    <w:p w14:paraId="62F12A45" w14:textId="77777777" w:rsidR="00604FF3" w:rsidRPr="00BE1C7C" w:rsidRDefault="004E298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b/>
          <w:sz w:val="20"/>
          <w:lang w:eastAsia="en-US"/>
        </w:rPr>
        <w:t>Dekning av</w:t>
      </w:r>
      <w:r w:rsidRPr="00BE1C7C">
        <w:rPr>
          <w:rFonts w:ascii="Open Sans" w:eastAsiaTheme="minorHAnsi" w:hAnsi="Open Sans" w:cs="Open Sans"/>
          <w:sz w:val="20"/>
          <w:lang w:eastAsia="en-US"/>
        </w:rPr>
        <w:t xml:space="preserve"> omkostninger og utgifter:</w:t>
      </w:r>
    </w:p>
    <w:p w14:paraId="58EF9047" w14:textId="77777777" w:rsidR="00604FF3" w:rsidRPr="00BE1C7C" w:rsidRDefault="004E2980" w:rsidP="00604FF3">
      <w:pPr>
        <w:numPr>
          <w:ilvl w:val="0"/>
          <w:numId w:val="16"/>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"Rimelige omkostninger" påløpt i forbindelse med konkursbegjæringen</w:t>
      </w:r>
    </w:p>
    <w:p w14:paraId="797ECD41" w14:textId="77777777" w:rsidR="00604FF3" w:rsidRPr="00BE1C7C" w:rsidRDefault="004E2980" w:rsidP="00604FF3">
      <w:pPr>
        <w:numPr>
          <w:ilvl w:val="0"/>
          <w:numId w:val="16"/>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Utgifter som påløper </w:t>
      </w:r>
      <w:r w:rsidRPr="00BE1C7C">
        <w:rPr>
          <w:rFonts w:ascii="Open Sans" w:eastAsiaTheme="minorHAnsi" w:hAnsi="Open Sans" w:cs="Open Sans"/>
          <w:sz w:val="20"/>
          <w:u w:val="single"/>
          <w:lang w:eastAsia="en-US"/>
        </w:rPr>
        <w:t>før</w:t>
      </w:r>
      <w:r w:rsidRPr="00BE1C7C">
        <w:rPr>
          <w:rFonts w:ascii="Open Sans" w:eastAsiaTheme="minorHAnsi" w:hAnsi="Open Sans" w:cs="Open Sans"/>
          <w:sz w:val="20"/>
          <w:lang w:eastAsia="en-US"/>
        </w:rPr>
        <w:t xml:space="preserve"> fristdagen (eksempel: forkynnelse av varsel, saksomkostninger og påløpte renter. Utgiftene tas med i oppstillingen av hovedkravet i konkursvarselet)</w:t>
      </w:r>
    </w:p>
    <w:p w14:paraId="1095322C" w14:textId="77777777" w:rsidR="001E2C04" w:rsidRPr="001E2C04" w:rsidRDefault="004E2980" w:rsidP="00666AC0">
      <w:pPr>
        <w:numPr>
          <w:ilvl w:val="0"/>
          <w:numId w:val="16"/>
        </w:numPr>
        <w:spacing w:after="200" w:line="276" w:lineRule="auto"/>
        <w:contextualSpacing/>
        <w:rPr>
          <w:rFonts w:ascii="Open Sans" w:eastAsiaTheme="minorHAnsi" w:hAnsi="Open Sans" w:cs="Open Sans"/>
          <w:b/>
          <w:sz w:val="20"/>
          <w:lang w:eastAsia="en-US"/>
        </w:rPr>
      </w:pPr>
      <w:r w:rsidRPr="001E2C04">
        <w:rPr>
          <w:rFonts w:ascii="Open Sans" w:eastAsiaTheme="minorHAnsi" w:hAnsi="Open Sans" w:cs="Open Sans"/>
          <w:sz w:val="20"/>
          <w:lang w:eastAsia="en-US"/>
        </w:rPr>
        <w:t>Utgifter påløpt etter fristdagen må eventuelt dekkes av boet som massekrav</w:t>
      </w:r>
    </w:p>
    <w:p w14:paraId="46B289B1" w14:textId="77777777" w:rsidR="001E2C04" w:rsidRPr="001E2C04" w:rsidRDefault="003813E9" w:rsidP="001E2C04">
      <w:pPr>
        <w:spacing w:after="200" w:line="276" w:lineRule="auto"/>
        <w:ind w:left="360"/>
        <w:contextualSpacing/>
        <w:rPr>
          <w:rFonts w:ascii="Open Sans" w:eastAsiaTheme="minorHAnsi" w:hAnsi="Open Sans" w:cs="Open Sans"/>
          <w:b/>
          <w:sz w:val="20"/>
          <w:lang w:eastAsia="en-US"/>
        </w:rPr>
      </w:pPr>
    </w:p>
    <w:p w14:paraId="4A591E9F" w14:textId="77777777" w:rsidR="001E2C04" w:rsidRDefault="003813E9" w:rsidP="00604FF3">
      <w:pPr>
        <w:spacing w:after="200"/>
        <w:rPr>
          <w:rFonts w:ascii="Open Sans" w:eastAsiaTheme="minorHAnsi" w:hAnsi="Open Sans" w:cs="Open Sans"/>
          <w:b/>
          <w:sz w:val="20"/>
          <w:lang w:eastAsia="en-US"/>
        </w:rPr>
      </w:pPr>
    </w:p>
    <w:p w14:paraId="57F89300" w14:textId="77777777" w:rsidR="001E2C04" w:rsidRDefault="003813E9" w:rsidP="00604FF3">
      <w:pPr>
        <w:spacing w:after="200"/>
        <w:rPr>
          <w:rFonts w:ascii="Open Sans" w:eastAsiaTheme="minorHAnsi" w:hAnsi="Open Sans" w:cs="Open Sans"/>
          <w:b/>
          <w:sz w:val="20"/>
          <w:lang w:eastAsia="en-US"/>
        </w:rPr>
      </w:pPr>
    </w:p>
    <w:p w14:paraId="762C4DA6" w14:textId="77777777" w:rsidR="00604FF3" w:rsidRPr="00BE1C7C" w:rsidRDefault="004E2980" w:rsidP="00604FF3">
      <w:pPr>
        <w:spacing w:after="200"/>
        <w:rPr>
          <w:rFonts w:ascii="Open Sans" w:eastAsiaTheme="minorHAnsi" w:hAnsi="Open Sans" w:cs="Open Sans"/>
          <w:sz w:val="20"/>
          <w:lang w:eastAsia="en-US"/>
        </w:rPr>
      </w:pPr>
      <w:r w:rsidRPr="00BE1C7C">
        <w:rPr>
          <w:rFonts w:ascii="Open Sans" w:eastAsiaTheme="minorHAnsi" w:hAnsi="Open Sans" w:cs="Open Sans"/>
          <w:b/>
          <w:sz w:val="20"/>
          <w:lang w:eastAsia="en-US"/>
        </w:rPr>
        <w:t>I</w:t>
      </w:r>
      <w:r>
        <w:rPr>
          <w:rFonts w:ascii="Open Sans" w:eastAsiaTheme="minorHAnsi" w:hAnsi="Open Sans" w:cs="Open Sans"/>
          <w:b/>
          <w:sz w:val="20"/>
          <w:lang w:eastAsia="en-US"/>
        </w:rPr>
        <w:t>V</w:t>
      </w:r>
      <w:r w:rsidRPr="00BE1C7C">
        <w:rPr>
          <w:rFonts w:ascii="Open Sans" w:eastAsiaTheme="minorHAnsi" w:hAnsi="Open Sans" w:cs="Open Sans"/>
          <w:b/>
          <w:sz w:val="20"/>
          <w:lang w:eastAsia="en-US"/>
        </w:rPr>
        <w:t>. B</w:t>
      </w:r>
      <w:r w:rsidRPr="00BE1C7C">
        <w:rPr>
          <w:rFonts w:ascii="Open Sans" w:eastAsiaTheme="minorHAnsi" w:hAnsi="Open Sans" w:cs="Open Sans"/>
          <w:b/>
          <w:sz w:val="20"/>
          <w:lang w:eastAsia="en-US"/>
        </w:rPr>
        <w:tab/>
        <w:t xml:space="preserve">Konkursloven § 62 </w:t>
      </w:r>
    </w:p>
    <w:p w14:paraId="1CABD3AA" w14:textId="77777777" w:rsidR="00604FF3" w:rsidRPr="00BE1C7C" w:rsidRDefault="004E298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lang w:eastAsia="en-US"/>
        </w:rPr>
        <w:t>Fordelen med denne fremgangsmåten er at man slipper å forkynne konkursvarsel. Fremgangsmåten etter konkursloven § 62 benyttes dersom ett av alternativene nedenfor foreligger:</w:t>
      </w:r>
    </w:p>
    <w:p w14:paraId="06E3EC11" w14:textId="77777777" w:rsidR="00604FF3" w:rsidRPr="00BE1C7C" w:rsidRDefault="004E2980" w:rsidP="00604FF3">
      <w:pPr>
        <w:numPr>
          <w:ilvl w:val="0"/>
          <w:numId w:val="15"/>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u w:val="single"/>
          <w:lang w:eastAsia="en-US"/>
        </w:rPr>
        <w:lastRenderedPageBreak/>
        <w:t>Insolvenserkjennelse</w:t>
      </w:r>
      <w:r w:rsidRPr="00BE1C7C">
        <w:rPr>
          <w:rFonts w:ascii="Open Sans" w:eastAsiaTheme="minorHAnsi" w:hAnsi="Open Sans" w:cs="Open Sans"/>
          <w:sz w:val="20"/>
          <w:lang w:eastAsia="en-US"/>
        </w:rPr>
        <w:t xml:space="preserve"> – kkl § 62</w:t>
      </w:r>
    </w:p>
    <w:p w14:paraId="70E3EA57" w14:textId="77777777" w:rsidR="00604FF3" w:rsidRPr="00BE1C7C" w:rsidRDefault="004E2980" w:rsidP="00604FF3">
      <w:pPr>
        <w:spacing w:after="200"/>
        <w:ind w:left="72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Arbeidsgiver har for eksempel skriftlig innrømmet insolvens, gjerne ved skriftlig orientering til ansatte.</w:t>
      </w:r>
    </w:p>
    <w:p w14:paraId="72A20536" w14:textId="77777777" w:rsidR="00604FF3" w:rsidRPr="00BE1C7C" w:rsidRDefault="003813E9" w:rsidP="00604FF3">
      <w:pPr>
        <w:spacing w:after="200"/>
        <w:ind w:left="720"/>
        <w:contextualSpacing/>
        <w:rPr>
          <w:rFonts w:ascii="Open Sans" w:eastAsiaTheme="minorHAnsi" w:hAnsi="Open Sans" w:cs="Open Sans"/>
          <w:sz w:val="20"/>
          <w:lang w:eastAsia="en-US"/>
        </w:rPr>
      </w:pPr>
    </w:p>
    <w:p w14:paraId="4CAEE154" w14:textId="77777777" w:rsidR="00604FF3" w:rsidRPr="00BE1C7C" w:rsidRDefault="004E2980" w:rsidP="00604FF3">
      <w:pPr>
        <w:numPr>
          <w:ilvl w:val="0"/>
          <w:numId w:val="15"/>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Betalingsstansing</w:t>
      </w:r>
      <w:r w:rsidRPr="00BE1C7C">
        <w:rPr>
          <w:rFonts w:ascii="Open Sans" w:eastAsiaTheme="minorHAnsi" w:hAnsi="Open Sans" w:cs="Open Sans"/>
          <w:sz w:val="20"/>
          <w:lang w:eastAsia="en-US"/>
        </w:rPr>
        <w:t xml:space="preserve"> – kkl. § 62</w:t>
      </w:r>
    </w:p>
    <w:p w14:paraId="6C071EF7" w14:textId="77777777" w:rsidR="00604FF3" w:rsidRPr="00BE1C7C" w:rsidRDefault="004E2980" w:rsidP="00604FF3">
      <w:pPr>
        <w:spacing w:after="200"/>
        <w:ind w:left="72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Arbeidsgiver har stanset utbetalinger og må ha gitt uttrykk for generell stans i alle utbetalinger og i praksis vil dette ofte samtidig være en erkjennelse av insolvens.</w:t>
      </w:r>
    </w:p>
    <w:p w14:paraId="683BE68F" w14:textId="77777777" w:rsidR="00604FF3" w:rsidRPr="00BE1C7C" w:rsidRDefault="003813E9" w:rsidP="00604FF3">
      <w:pPr>
        <w:spacing w:after="200"/>
        <w:ind w:left="720"/>
        <w:contextualSpacing/>
        <w:rPr>
          <w:rFonts w:ascii="Open Sans" w:eastAsiaTheme="minorHAnsi" w:hAnsi="Open Sans" w:cs="Open Sans"/>
          <w:sz w:val="20"/>
          <w:lang w:eastAsia="en-US"/>
        </w:rPr>
      </w:pPr>
    </w:p>
    <w:p w14:paraId="5D08ED77" w14:textId="77777777" w:rsidR="00604FF3" w:rsidRPr="00BE1C7C" w:rsidRDefault="004E2980" w:rsidP="00604FF3">
      <w:pPr>
        <w:numPr>
          <w:ilvl w:val="0"/>
          <w:numId w:val="15"/>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Mislykket tvangsfullbyrdelse</w:t>
      </w:r>
      <w:r w:rsidRPr="00BE1C7C">
        <w:rPr>
          <w:rFonts w:ascii="Open Sans" w:eastAsiaTheme="minorHAnsi" w:hAnsi="Open Sans" w:cs="Open Sans"/>
          <w:sz w:val="20"/>
          <w:lang w:eastAsia="en-US"/>
        </w:rPr>
        <w:t xml:space="preserve"> – kkl. § 62</w:t>
      </w:r>
    </w:p>
    <w:p w14:paraId="3A8ACF30" w14:textId="77777777" w:rsidR="00604FF3" w:rsidRPr="00BE1C7C" w:rsidRDefault="004E2980" w:rsidP="00604FF3">
      <w:pPr>
        <w:spacing w:after="200"/>
        <w:ind w:left="72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Det må foreligge resultatløse utleggs-/tvangsforretninger i løpet av de siste tre månedene regnet fra dagen konkursbegjæringen sendes til tingretten.</w:t>
      </w:r>
    </w:p>
    <w:p w14:paraId="7A3B3FEC" w14:textId="77777777" w:rsidR="00604FF3" w:rsidRPr="00BE1C7C" w:rsidRDefault="003813E9" w:rsidP="00604FF3">
      <w:pPr>
        <w:spacing w:after="200"/>
        <w:ind w:left="720"/>
        <w:contextualSpacing/>
        <w:rPr>
          <w:rFonts w:ascii="Open Sans" w:eastAsiaTheme="minorHAnsi" w:hAnsi="Open Sans" w:cs="Open Sans"/>
          <w:sz w:val="20"/>
          <w:lang w:eastAsia="en-US"/>
        </w:rPr>
      </w:pPr>
    </w:p>
    <w:p w14:paraId="4E10389E" w14:textId="77777777" w:rsidR="00604FF3" w:rsidRPr="00BE1C7C" w:rsidRDefault="004E298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Insolvenspresumsjonen etter </w:t>
      </w:r>
      <w:r w:rsidRPr="00BE1C7C">
        <w:rPr>
          <w:rFonts w:ascii="Open Sans" w:eastAsiaTheme="minorHAnsi" w:hAnsi="Open Sans" w:cs="Open Sans"/>
          <w:b/>
          <w:sz w:val="20"/>
          <w:u w:val="single"/>
          <w:lang w:eastAsia="en-US"/>
        </w:rPr>
        <w:t>§ 62 må dokumenteres</w:t>
      </w:r>
      <w:r w:rsidRPr="00BE1C7C">
        <w:rPr>
          <w:rFonts w:ascii="Open Sans" w:eastAsiaTheme="minorHAnsi" w:hAnsi="Open Sans" w:cs="Open Sans"/>
          <w:sz w:val="20"/>
          <w:lang w:eastAsia="en-US"/>
        </w:rPr>
        <w:t xml:space="preserve"> med </w:t>
      </w:r>
      <w:r w:rsidRPr="00BE1C7C">
        <w:rPr>
          <w:rFonts w:ascii="Open Sans" w:eastAsiaTheme="minorHAnsi" w:hAnsi="Open Sans" w:cs="Open Sans"/>
          <w:sz w:val="20"/>
          <w:u w:val="single"/>
          <w:lang w:eastAsia="en-US"/>
        </w:rPr>
        <w:t>utleggsforretning</w:t>
      </w:r>
      <w:r w:rsidRPr="00BE1C7C">
        <w:rPr>
          <w:rFonts w:ascii="Open Sans" w:eastAsiaTheme="minorHAnsi" w:hAnsi="Open Sans" w:cs="Open Sans"/>
          <w:sz w:val="20"/>
          <w:lang w:eastAsia="en-US"/>
        </w:rPr>
        <w:t xml:space="preserve"> eller </w:t>
      </w:r>
      <w:r w:rsidRPr="00BE1C7C">
        <w:rPr>
          <w:rFonts w:ascii="Open Sans" w:eastAsiaTheme="minorHAnsi" w:hAnsi="Open Sans" w:cs="Open Sans"/>
          <w:sz w:val="20"/>
          <w:u w:val="single"/>
          <w:lang w:eastAsia="en-US"/>
        </w:rPr>
        <w:t>annen tvangsfullbyrdelse</w:t>
      </w:r>
      <w:r w:rsidRPr="00BE1C7C">
        <w:rPr>
          <w:rFonts w:ascii="Open Sans" w:eastAsiaTheme="minorHAnsi" w:hAnsi="Open Sans" w:cs="Open Sans"/>
          <w:sz w:val="20"/>
          <w:lang w:eastAsia="en-US"/>
        </w:rPr>
        <w:t xml:space="preserve"> som er foretatt innen de siste tre måneder før konkursbegjæringen ble postlagt eller levert i tingretten. Hvis f eks utleggsforretningen er foretatt 15. juni må konkursbegjæringen postlegges senest 15. september, jf. domstl. § 148 annet ledd. </w:t>
      </w:r>
    </w:p>
    <w:p w14:paraId="5F58F737" w14:textId="77777777" w:rsidR="00604FF3" w:rsidRPr="00BE1C7C" w:rsidRDefault="003813E9" w:rsidP="00604FF3">
      <w:pPr>
        <w:tabs>
          <w:tab w:val="center" w:pos="4536"/>
          <w:tab w:val="right" w:pos="9072"/>
        </w:tabs>
        <w:rPr>
          <w:rFonts w:ascii="Open Sans" w:hAnsi="Open Sans" w:cs="Open Sans"/>
          <w:b/>
          <w:sz w:val="20"/>
          <w:highlight w:val="yellow"/>
        </w:rPr>
      </w:pPr>
    </w:p>
    <w:p w14:paraId="7310CF72" w14:textId="77777777" w:rsidR="00604FF3" w:rsidRPr="00BE1C7C" w:rsidRDefault="004E2980" w:rsidP="00604FF3">
      <w:pPr>
        <w:tabs>
          <w:tab w:val="center" w:pos="4536"/>
          <w:tab w:val="right" w:pos="9072"/>
        </w:tabs>
        <w:rPr>
          <w:rFonts w:ascii="Open Sans" w:hAnsi="Open Sans" w:cs="Open Sans"/>
          <w:b/>
          <w:sz w:val="20"/>
        </w:rPr>
      </w:pPr>
      <w:r w:rsidRPr="00BE1C7C">
        <w:rPr>
          <w:rFonts w:ascii="Open Sans" w:hAnsi="Open Sans" w:cs="Open Sans"/>
          <w:b/>
          <w:sz w:val="20"/>
        </w:rPr>
        <w:t>Sikkerhetsstillelse og omkostninger ved konkursbehandlingen</w:t>
      </w:r>
    </w:p>
    <w:p w14:paraId="66F339C7" w14:textId="77777777" w:rsidR="00604FF3" w:rsidRPr="00BE1C7C" w:rsidRDefault="004E2980" w:rsidP="00604FF3">
      <w:pPr>
        <w:pStyle w:val="NormalWeb"/>
        <w:shd w:val="clear" w:color="auto" w:fill="FFFFFF"/>
        <w:spacing w:before="0" w:beforeAutospacing="0" w:after="0" w:afterAutospacing="0"/>
        <w:rPr>
          <w:rFonts w:ascii="Open Sans" w:hAnsi="Open Sans" w:cs="Open Sans"/>
          <w:color w:val="333333"/>
          <w:sz w:val="20"/>
          <w:szCs w:val="20"/>
        </w:rPr>
      </w:pPr>
      <w:r w:rsidRPr="00BE1C7C">
        <w:rPr>
          <w:rFonts w:ascii="Open Sans" w:hAnsi="Open Sans" w:cs="Open Sans"/>
          <w:color w:val="333333"/>
          <w:sz w:val="20"/>
          <w:szCs w:val="20"/>
        </w:rPr>
        <w:t>Arbeidstakere med fortrinnsberettigede krav (jf. dekningslovens regler) som begjærer konkurs åpnet hos arbeidsgiver, er fritatt for å stille sikkerhet for bo-omkostningene, jf.</w:t>
      </w:r>
      <w:r w:rsidRPr="00BE1C7C">
        <w:rPr>
          <w:rStyle w:val="apple-converted-space"/>
          <w:rFonts w:ascii="Open Sans" w:hAnsi="Open Sans" w:cs="Open Sans"/>
          <w:color w:val="333333"/>
          <w:sz w:val="20"/>
          <w:szCs w:val="20"/>
        </w:rPr>
        <w:t> </w:t>
      </w:r>
      <w:proofErr w:type="spellStart"/>
      <w:r>
        <w:fldChar w:fldCharType="begin"/>
      </w:r>
      <w:r>
        <w:instrText xml:space="preserve"> HYPERLINK "http://www.lovdata.no/all/tl-19840608-058-010.html" \l "67" \t "loven_iframe" </w:instrText>
      </w:r>
      <w:r>
        <w:fldChar w:fldCharType="separate"/>
      </w:r>
      <w:r w:rsidRPr="00BE1C7C">
        <w:rPr>
          <w:rStyle w:val="Hyperkobling"/>
          <w:rFonts w:ascii="Open Sans" w:hAnsi="Open Sans" w:cs="Open Sans"/>
          <w:color w:val="0066CC"/>
          <w:sz w:val="20"/>
          <w:szCs w:val="20"/>
        </w:rPr>
        <w:t>kkl</w:t>
      </w:r>
      <w:proofErr w:type="spellEnd"/>
      <w:r w:rsidRPr="00BE1C7C">
        <w:rPr>
          <w:rStyle w:val="Hyperkobling"/>
          <w:rFonts w:ascii="Open Sans" w:hAnsi="Open Sans" w:cs="Open Sans"/>
          <w:color w:val="0066CC"/>
          <w:sz w:val="20"/>
          <w:szCs w:val="20"/>
        </w:rPr>
        <w:t>. § 67</w:t>
      </w:r>
      <w:r>
        <w:rPr>
          <w:rStyle w:val="Hyperkobling"/>
          <w:rFonts w:ascii="Open Sans" w:hAnsi="Open Sans" w:cs="Open Sans"/>
          <w:color w:val="0066CC"/>
          <w:sz w:val="20"/>
          <w:szCs w:val="20"/>
        </w:rPr>
        <w:fldChar w:fldCharType="end"/>
      </w:r>
      <w:r w:rsidRPr="00BE1C7C">
        <w:rPr>
          <w:rStyle w:val="apple-converted-space"/>
          <w:rFonts w:ascii="Open Sans" w:hAnsi="Open Sans" w:cs="Open Sans"/>
          <w:color w:val="333333"/>
          <w:sz w:val="20"/>
          <w:szCs w:val="20"/>
        </w:rPr>
        <w:t> </w:t>
      </w:r>
      <w:r w:rsidRPr="00BE1C7C">
        <w:rPr>
          <w:rFonts w:ascii="Open Sans" w:hAnsi="Open Sans" w:cs="Open Sans"/>
          <w:color w:val="333333"/>
          <w:sz w:val="20"/>
          <w:szCs w:val="20"/>
        </w:rPr>
        <w:t>og</w:t>
      </w:r>
      <w:r w:rsidRPr="00BE1C7C">
        <w:rPr>
          <w:rStyle w:val="apple-converted-space"/>
          <w:rFonts w:ascii="Open Sans" w:hAnsi="Open Sans" w:cs="Open Sans"/>
          <w:color w:val="333333"/>
          <w:sz w:val="20"/>
          <w:szCs w:val="20"/>
        </w:rPr>
        <w:t> </w:t>
      </w:r>
      <w:hyperlink r:id="rId11" w:anchor="73" w:tgtFrame="loven_iframe" w:history="1">
        <w:r w:rsidRPr="00BE1C7C">
          <w:rPr>
            <w:rStyle w:val="Hyperkobling"/>
            <w:rFonts w:ascii="Open Sans" w:hAnsi="Open Sans" w:cs="Open Sans"/>
            <w:color w:val="0066CC"/>
            <w:sz w:val="20"/>
            <w:szCs w:val="20"/>
          </w:rPr>
          <w:t>§ 73</w:t>
        </w:r>
      </w:hyperlink>
      <w:r w:rsidRPr="00BE1C7C">
        <w:rPr>
          <w:rFonts w:ascii="Open Sans" w:hAnsi="Open Sans" w:cs="Open Sans"/>
          <w:color w:val="333333"/>
          <w:sz w:val="20"/>
          <w:szCs w:val="20"/>
        </w:rPr>
        <w:t>. Dersom boets midler ikke er tilstrekkelig til å dekke disse omkostningene, vil lønnsgarantien dekke underskuddet i den utstrekning rekvirenten ellers ville ha vært ansvarlig.</w:t>
      </w:r>
    </w:p>
    <w:p w14:paraId="1BFC80C1" w14:textId="77777777" w:rsidR="00604FF3" w:rsidRPr="00BE1C7C" w:rsidRDefault="004E2980" w:rsidP="00604FF3">
      <w:pPr>
        <w:pStyle w:val="NormalWeb"/>
        <w:shd w:val="clear" w:color="auto" w:fill="FFFFFF"/>
        <w:spacing w:before="0" w:beforeAutospacing="0" w:after="0" w:afterAutospacing="0"/>
        <w:rPr>
          <w:rFonts w:ascii="Open Sans" w:hAnsi="Open Sans" w:cs="Open Sans"/>
          <w:color w:val="333333"/>
          <w:sz w:val="20"/>
          <w:szCs w:val="20"/>
        </w:rPr>
      </w:pPr>
      <w:r w:rsidRPr="00BE1C7C">
        <w:rPr>
          <w:rFonts w:ascii="Open Sans" w:hAnsi="Open Sans" w:cs="Open Sans"/>
          <w:color w:val="333333"/>
          <w:sz w:val="20"/>
          <w:szCs w:val="20"/>
        </w:rPr>
        <w:t>Bostyrer sørger i disse tilfelle for at avregning for disse omkostningene blir sendt til Direktoratet for arbeidstilsynet ved boavslutningen, jf.</w:t>
      </w:r>
      <w:r w:rsidRPr="00BE1C7C">
        <w:rPr>
          <w:rStyle w:val="apple-converted-space"/>
          <w:rFonts w:ascii="Open Sans" w:hAnsi="Open Sans" w:cs="Open Sans"/>
          <w:color w:val="333333"/>
          <w:sz w:val="20"/>
          <w:szCs w:val="20"/>
        </w:rPr>
        <w:t> </w:t>
      </w:r>
      <w:hyperlink r:id="rId12" w:anchor="7-1" w:tgtFrame="loven_iframe" w:history="1">
        <w:r w:rsidRPr="00BE1C7C">
          <w:rPr>
            <w:rStyle w:val="Hyperkobling"/>
            <w:rFonts w:ascii="Open Sans" w:hAnsi="Open Sans" w:cs="Open Sans"/>
            <w:color w:val="0066CC"/>
            <w:sz w:val="20"/>
            <w:szCs w:val="20"/>
          </w:rPr>
          <w:t>lønnsgarantiforskriften § 7-1</w:t>
        </w:r>
      </w:hyperlink>
      <w:r w:rsidRPr="00BE1C7C">
        <w:rPr>
          <w:rFonts w:ascii="Open Sans" w:hAnsi="Open Sans" w:cs="Open Sans"/>
          <w:color w:val="333333"/>
          <w:sz w:val="20"/>
          <w:szCs w:val="20"/>
        </w:rPr>
        <w:t>.</w:t>
      </w:r>
    </w:p>
    <w:p w14:paraId="40E43073" w14:textId="77777777" w:rsidR="00604FF3" w:rsidRPr="00BE1C7C" w:rsidRDefault="003813E9" w:rsidP="00604FF3">
      <w:pPr>
        <w:tabs>
          <w:tab w:val="center" w:pos="4536"/>
          <w:tab w:val="right" w:pos="9072"/>
        </w:tabs>
        <w:rPr>
          <w:rFonts w:ascii="Open Sans" w:hAnsi="Open Sans" w:cs="Open Sans"/>
          <w:sz w:val="20"/>
          <w:highlight w:val="yellow"/>
        </w:rPr>
      </w:pPr>
    </w:p>
    <w:p w14:paraId="0D23786F" w14:textId="77777777" w:rsidR="00604FF3" w:rsidRPr="00BE1C7C" w:rsidRDefault="003813E9" w:rsidP="00604FF3">
      <w:pPr>
        <w:spacing w:after="200"/>
        <w:contextualSpacing/>
        <w:jc w:val="center"/>
        <w:rPr>
          <w:rFonts w:ascii="Open Sans" w:eastAsiaTheme="minorHAnsi" w:hAnsi="Open Sans" w:cs="Open Sans"/>
          <w:b/>
          <w:sz w:val="20"/>
          <w:lang w:eastAsia="en-US"/>
        </w:rPr>
      </w:pPr>
    </w:p>
    <w:p w14:paraId="24CFE6D5" w14:textId="77777777" w:rsidR="00604FF3" w:rsidRPr="00BE1C7C" w:rsidRDefault="004E2980" w:rsidP="00604FF3">
      <w:pPr>
        <w:spacing w:after="200"/>
        <w:contextualSpacing/>
        <w:rPr>
          <w:rFonts w:ascii="Open Sans" w:eastAsiaTheme="minorHAnsi" w:hAnsi="Open Sans" w:cs="Open Sans"/>
          <w:b/>
          <w:sz w:val="20"/>
          <w:lang w:eastAsia="en-US"/>
        </w:rPr>
      </w:pPr>
      <w:r w:rsidRPr="00BE1C7C">
        <w:rPr>
          <w:rFonts w:ascii="Open Sans" w:eastAsiaTheme="minorHAnsi" w:hAnsi="Open Sans" w:cs="Open Sans"/>
          <w:b/>
          <w:sz w:val="20"/>
          <w:lang w:eastAsia="en-US"/>
        </w:rPr>
        <w:t>Lover:</w:t>
      </w:r>
    </w:p>
    <w:p w14:paraId="56D74F2C" w14:textId="77777777" w:rsidR="00604FF3" w:rsidRPr="00BE1C7C" w:rsidRDefault="004E298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Konkursloven §§ 62 og 63</w:t>
      </w:r>
    </w:p>
    <w:p w14:paraId="1D052400" w14:textId="77777777" w:rsidR="00604FF3" w:rsidRPr="00BE1C7C" w:rsidRDefault="004E298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Dekningsloven § 9-3 (fortrinnsberettigede fordringer)</w:t>
      </w:r>
    </w:p>
    <w:p w14:paraId="6942E5BF" w14:textId="77777777" w:rsidR="00604FF3" w:rsidRPr="00BE1C7C" w:rsidRDefault="003813E9" w:rsidP="00604FF3">
      <w:pPr>
        <w:spacing w:after="200"/>
        <w:contextualSpacing/>
        <w:rPr>
          <w:rFonts w:ascii="Open Sans" w:eastAsiaTheme="minorHAnsi" w:hAnsi="Open Sans" w:cs="Open Sans"/>
          <w:sz w:val="20"/>
          <w:lang w:eastAsia="en-US"/>
        </w:rPr>
      </w:pPr>
    </w:p>
    <w:p w14:paraId="4674B0BF" w14:textId="77777777" w:rsidR="00604FF3" w:rsidRPr="00BE1C7C" w:rsidRDefault="004E2980" w:rsidP="00604FF3">
      <w:pPr>
        <w:spacing w:after="200"/>
        <w:contextualSpacing/>
        <w:rPr>
          <w:rFonts w:ascii="Open Sans" w:eastAsiaTheme="minorHAnsi" w:hAnsi="Open Sans" w:cs="Open Sans"/>
          <w:b/>
          <w:sz w:val="20"/>
          <w:lang w:eastAsia="en-US"/>
        </w:rPr>
      </w:pPr>
      <w:r w:rsidRPr="00BE1C7C">
        <w:rPr>
          <w:rFonts w:ascii="Open Sans" w:eastAsiaTheme="minorHAnsi" w:hAnsi="Open Sans" w:cs="Open Sans"/>
          <w:b/>
          <w:sz w:val="20"/>
          <w:lang w:eastAsia="en-US"/>
        </w:rPr>
        <w:t>Nyttige nettsteder:</w:t>
      </w:r>
    </w:p>
    <w:p w14:paraId="05AD597F" w14:textId="77777777" w:rsidR="00604FF3" w:rsidRPr="00BE1C7C" w:rsidRDefault="004E298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Konkursradet.no / Domstol.no/ under "konkurser" / politiet.no</w:t>
      </w:r>
    </w:p>
    <w:p w14:paraId="664F02E6" w14:textId="77777777" w:rsidR="00604FF3" w:rsidRPr="00BE1C7C" w:rsidRDefault="003813E9" w:rsidP="00604FF3">
      <w:pPr>
        <w:spacing w:after="200"/>
        <w:contextualSpacing/>
        <w:rPr>
          <w:rFonts w:ascii="Open Sans" w:eastAsiaTheme="minorHAnsi" w:hAnsi="Open Sans" w:cs="Open Sans"/>
          <w:b/>
          <w:sz w:val="20"/>
          <w:lang w:eastAsia="en-US"/>
        </w:rPr>
      </w:pPr>
    </w:p>
    <w:p w14:paraId="002F2061" w14:textId="77777777" w:rsidR="00604FF3" w:rsidRPr="00BE1C7C" w:rsidRDefault="004E2980" w:rsidP="00604FF3">
      <w:pPr>
        <w:pStyle w:val="Overskrift1"/>
        <w:rPr>
          <w:rFonts w:ascii="Open Sans" w:eastAsiaTheme="minorHAnsi" w:hAnsi="Open Sans" w:cs="Open Sans"/>
          <w:sz w:val="20"/>
          <w:lang w:eastAsia="en-US"/>
        </w:rPr>
      </w:pPr>
      <w:r w:rsidRPr="00BE1C7C">
        <w:rPr>
          <w:rFonts w:ascii="Open Sans" w:eastAsiaTheme="minorHAnsi" w:hAnsi="Open Sans" w:cs="Open Sans"/>
          <w:sz w:val="20"/>
          <w:lang w:eastAsia="en-US"/>
        </w:rPr>
        <w:t>IV. LØNNSGARANTIORDNINGEN</w:t>
      </w:r>
    </w:p>
    <w:p w14:paraId="2AF9CF27" w14:textId="77777777" w:rsidR="00604FF3" w:rsidRPr="00BE1C7C" w:rsidRDefault="003813E9" w:rsidP="00604FF3">
      <w:pPr>
        <w:spacing w:after="200"/>
        <w:contextualSpacing/>
        <w:rPr>
          <w:rFonts w:ascii="Open Sans" w:eastAsiaTheme="minorHAnsi" w:hAnsi="Open Sans" w:cs="Open Sans"/>
          <w:b/>
          <w:sz w:val="20"/>
          <w:lang w:eastAsia="en-US"/>
        </w:rPr>
      </w:pPr>
    </w:p>
    <w:p w14:paraId="4C8CE190" w14:textId="77777777" w:rsidR="00604FF3" w:rsidRPr="00BE1C7C" w:rsidRDefault="004E298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Lønnsgarantiordningens formål er å sikre oppgjør av arbeidstakers krav på lønn og feriepenger mv. </w:t>
      </w:r>
      <w:r w:rsidRPr="00BE1C7C">
        <w:rPr>
          <w:rFonts w:ascii="Open Sans" w:eastAsiaTheme="minorHAnsi" w:hAnsi="Open Sans" w:cs="Open Sans"/>
          <w:sz w:val="20"/>
          <w:u w:val="single"/>
          <w:lang w:eastAsia="en-US"/>
        </w:rPr>
        <w:t>ved arbeidsgivers konkurs</w:t>
      </w:r>
      <w:r w:rsidRPr="00BE1C7C">
        <w:rPr>
          <w:rFonts w:ascii="Open Sans" w:eastAsiaTheme="minorHAnsi" w:hAnsi="Open Sans" w:cs="Open Sans"/>
          <w:sz w:val="20"/>
          <w:lang w:eastAsia="en-US"/>
        </w:rPr>
        <w:t xml:space="preserve">. </w:t>
      </w:r>
    </w:p>
    <w:p w14:paraId="53B623BC" w14:textId="77777777" w:rsidR="00604FF3" w:rsidRPr="00BE1C7C" w:rsidRDefault="003813E9" w:rsidP="00604FF3">
      <w:pPr>
        <w:spacing w:after="200"/>
        <w:contextualSpacing/>
        <w:rPr>
          <w:rFonts w:ascii="Open Sans" w:eastAsiaTheme="minorHAnsi" w:hAnsi="Open Sans" w:cs="Open Sans"/>
          <w:sz w:val="20"/>
          <w:lang w:eastAsia="en-US"/>
        </w:rPr>
      </w:pPr>
    </w:p>
    <w:p w14:paraId="0D85B5A5" w14:textId="77777777" w:rsidR="00604FF3" w:rsidRPr="00BE1C7C" w:rsidRDefault="004E298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Hvem kan få lønnsgarantidekning</w:t>
      </w:r>
      <w:r w:rsidRPr="00BE1C7C">
        <w:rPr>
          <w:rFonts w:ascii="Open Sans" w:eastAsiaTheme="minorHAnsi" w:hAnsi="Open Sans" w:cs="Open Sans"/>
          <w:sz w:val="20"/>
          <w:lang w:eastAsia="en-US"/>
        </w:rPr>
        <w:t>:</w:t>
      </w:r>
    </w:p>
    <w:p w14:paraId="5D964651" w14:textId="77777777" w:rsidR="00604FF3" w:rsidRPr="00BE1C7C" w:rsidRDefault="004E2980" w:rsidP="00604FF3">
      <w:pPr>
        <w:numPr>
          <w:ilvl w:val="0"/>
          <w:numId w:val="17"/>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Arbeidstaker </w:t>
      </w:r>
    </w:p>
    <w:p w14:paraId="69148749" w14:textId="77777777" w:rsidR="00604FF3" w:rsidRPr="00BE1C7C" w:rsidRDefault="004E2980" w:rsidP="00604FF3">
      <w:pPr>
        <w:numPr>
          <w:ilvl w:val="0"/>
          <w:numId w:val="17"/>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Daglig leder og styremedlem (selv om kravene ikke har prioritet i konkursboet)</w:t>
      </w:r>
    </w:p>
    <w:p w14:paraId="5396F102" w14:textId="77777777" w:rsidR="00604FF3" w:rsidRPr="00BE1C7C" w:rsidRDefault="004E2980" w:rsidP="00604FF3">
      <w:pPr>
        <w:numPr>
          <w:ilvl w:val="0"/>
          <w:numId w:val="17"/>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Arbeidstaker som samtidig er eier med under 20% eierandel</w:t>
      </w:r>
    </w:p>
    <w:p w14:paraId="60A8AC5F" w14:textId="77777777" w:rsidR="00604FF3" w:rsidRPr="00BE1C7C" w:rsidRDefault="003813E9" w:rsidP="00604FF3">
      <w:pPr>
        <w:spacing w:after="200" w:line="276" w:lineRule="auto"/>
        <w:contextualSpacing/>
        <w:rPr>
          <w:rFonts w:ascii="Open Sans" w:eastAsiaTheme="minorHAnsi" w:hAnsi="Open Sans" w:cs="Open Sans"/>
          <w:sz w:val="20"/>
          <w:lang w:eastAsia="en-US"/>
        </w:rPr>
      </w:pPr>
    </w:p>
    <w:p w14:paraId="41E99FC3" w14:textId="77777777" w:rsidR="00666AC0" w:rsidRDefault="003813E9" w:rsidP="00604FF3">
      <w:pPr>
        <w:spacing w:after="200"/>
        <w:rPr>
          <w:rFonts w:ascii="Open Sans" w:eastAsiaTheme="minorHAnsi" w:hAnsi="Open Sans" w:cs="Open Sans"/>
          <w:sz w:val="20"/>
          <w:u w:val="single"/>
          <w:lang w:eastAsia="en-US"/>
        </w:rPr>
      </w:pPr>
    </w:p>
    <w:p w14:paraId="3AA2E138" w14:textId="77777777" w:rsidR="00604FF3" w:rsidRPr="00BE1C7C" w:rsidRDefault="004E298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Krav som kan dekkes</w:t>
      </w:r>
      <w:r w:rsidRPr="00BE1C7C">
        <w:rPr>
          <w:rFonts w:ascii="Open Sans" w:eastAsiaTheme="minorHAnsi" w:hAnsi="Open Sans" w:cs="Open Sans"/>
          <w:sz w:val="20"/>
          <w:lang w:eastAsia="en-US"/>
        </w:rPr>
        <w:t>:</w:t>
      </w:r>
    </w:p>
    <w:p w14:paraId="15A6F1F8" w14:textId="77777777" w:rsidR="00604FF3" w:rsidRPr="00BE1C7C" w:rsidRDefault="004E2980" w:rsidP="00604FF3">
      <w:pPr>
        <w:numPr>
          <w:ilvl w:val="0"/>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Arbeidsvederlag:</w:t>
      </w:r>
    </w:p>
    <w:p w14:paraId="409D7BA7" w14:textId="77777777" w:rsidR="00604FF3" w:rsidRPr="00BE1C7C" w:rsidRDefault="004E298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Ordinær lønn </w:t>
      </w:r>
    </w:p>
    <w:p w14:paraId="749D9739" w14:textId="77777777" w:rsidR="00604FF3" w:rsidRPr="00BE1C7C" w:rsidRDefault="004E298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lastRenderedPageBreak/>
        <w:t>Overtid</w:t>
      </w:r>
    </w:p>
    <w:p w14:paraId="5CBF5294" w14:textId="77777777" w:rsidR="00604FF3" w:rsidRPr="00BE1C7C" w:rsidRDefault="004E298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Feriepenger</w:t>
      </w:r>
    </w:p>
    <w:p w14:paraId="32CFCEC2" w14:textId="77777777" w:rsidR="00604FF3" w:rsidRPr="00BE1C7C" w:rsidRDefault="004E298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Provisjon/bonus</w:t>
      </w:r>
    </w:p>
    <w:p w14:paraId="693BBDE5" w14:textId="77777777" w:rsidR="00604FF3" w:rsidRPr="00BE1C7C" w:rsidRDefault="004E298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Arbeidsgiverperioden ved sykdom</w:t>
      </w:r>
    </w:p>
    <w:p w14:paraId="33F0D6BB" w14:textId="77777777" w:rsidR="00604FF3" w:rsidRPr="00BE1C7C" w:rsidRDefault="004E298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Erstatning for tapt arbeidsvederlag</w:t>
      </w:r>
    </w:p>
    <w:p w14:paraId="396A83EC" w14:textId="77777777" w:rsidR="00604FF3" w:rsidRPr="00BE1C7C" w:rsidRDefault="003813E9" w:rsidP="00604FF3">
      <w:pPr>
        <w:spacing w:after="200" w:line="276" w:lineRule="auto"/>
        <w:ind w:left="1440"/>
        <w:contextualSpacing/>
        <w:rPr>
          <w:rFonts w:ascii="Open Sans" w:eastAsiaTheme="minorHAnsi" w:hAnsi="Open Sans" w:cs="Open Sans"/>
          <w:sz w:val="20"/>
          <w:lang w:eastAsia="en-US"/>
        </w:rPr>
      </w:pPr>
    </w:p>
    <w:p w14:paraId="4653D338" w14:textId="77777777" w:rsidR="00604FF3" w:rsidRPr="00BE1C7C" w:rsidRDefault="004E2980" w:rsidP="00604FF3">
      <w:pPr>
        <w:numPr>
          <w:ilvl w:val="0"/>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Andre krav som kan dekkes:</w:t>
      </w:r>
    </w:p>
    <w:p w14:paraId="18DAE70F" w14:textId="77777777" w:rsidR="00604FF3" w:rsidRPr="00BE1C7C" w:rsidRDefault="004E298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Avspasering/timebank</w:t>
      </w:r>
    </w:p>
    <w:p w14:paraId="20DEEA84" w14:textId="77777777" w:rsidR="00604FF3" w:rsidRPr="00BE1C7C" w:rsidRDefault="004E298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Pensjon og OTP</w:t>
      </w:r>
    </w:p>
    <w:p w14:paraId="22D7890B" w14:textId="77777777" w:rsidR="00604FF3" w:rsidRPr="00BE1C7C" w:rsidRDefault="004E298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Vederlag for ikke uttatt ferie</w:t>
      </w:r>
    </w:p>
    <w:p w14:paraId="41B14296" w14:textId="77777777" w:rsidR="00604FF3" w:rsidRPr="00BE1C7C" w:rsidRDefault="004E298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Inndrivelseskostnader</w:t>
      </w:r>
    </w:p>
    <w:p w14:paraId="48545B4B" w14:textId="77777777" w:rsidR="00604FF3" w:rsidRPr="00BE1C7C" w:rsidRDefault="004E298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Kostnader ved konkursbegjæring</w:t>
      </w:r>
    </w:p>
    <w:p w14:paraId="673F2E2D" w14:textId="77777777" w:rsidR="00604FF3" w:rsidRPr="00BE1C7C" w:rsidRDefault="004E298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Renter frem til fristdagen</w:t>
      </w:r>
    </w:p>
    <w:p w14:paraId="7DDB5DB2" w14:textId="77777777" w:rsidR="00604FF3" w:rsidRPr="00BE1C7C" w:rsidRDefault="003813E9" w:rsidP="00604FF3">
      <w:pPr>
        <w:spacing w:after="200" w:line="276" w:lineRule="auto"/>
        <w:ind w:left="720"/>
        <w:contextualSpacing/>
        <w:rPr>
          <w:rFonts w:ascii="Open Sans" w:eastAsiaTheme="minorHAnsi" w:hAnsi="Open Sans" w:cs="Open Sans"/>
          <w:sz w:val="20"/>
          <w:lang w:eastAsia="en-US"/>
        </w:rPr>
      </w:pPr>
    </w:p>
    <w:p w14:paraId="63A65E56" w14:textId="77777777" w:rsidR="00604FF3" w:rsidRPr="00BE1C7C" w:rsidRDefault="004E298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Krav som ikke dekkes</w:t>
      </w:r>
      <w:r w:rsidRPr="00BE1C7C">
        <w:rPr>
          <w:rFonts w:ascii="Open Sans" w:eastAsiaTheme="minorHAnsi" w:hAnsi="Open Sans" w:cs="Open Sans"/>
          <w:sz w:val="20"/>
          <w:lang w:eastAsia="en-US"/>
        </w:rPr>
        <w:t>:</w:t>
      </w:r>
    </w:p>
    <w:p w14:paraId="007E0002" w14:textId="77777777" w:rsidR="00604FF3" w:rsidRPr="00BE1C7C" w:rsidRDefault="004E2980" w:rsidP="00604FF3">
      <w:pPr>
        <w:numPr>
          <w:ilvl w:val="0"/>
          <w:numId w:val="19"/>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Utgiftsdekning</w:t>
      </w:r>
    </w:p>
    <w:p w14:paraId="7CD2FC61" w14:textId="77777777" w:rsidR="00604FF3" w:rsidRPr="00BE1C7C" w:rsidRDefault="004E2980" w:rsidP="00604FF3">
      <w:pPr>
        <w:spacing w:after="200"/>
        <w:ind w:left="72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Kostnader (utlegg) – f.eks. kjøregodtgjørelse – som arbeidstakeren har hatt i forbindelse med utførelsen av sitt arbeid og som det forutsettes at arbeidsgiver skal refundere, anses ikke for å være lønn eller annet arbeidsvederlag</w:t>
      </w:r>
    </w:p>
    <w:p w14:paraId="45290329" w14:textId="77777777" w:rsidR="00604FF3" w:rsidRPr="00BE1C7C" w:rsidRDefault="004E2980" w:rsidP="00604FF3">
      <w:pPr>
        <w:numPr>
          <w:ilvl w:val="0"/>
          <w:numId w:val="19"/>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Erstatning for tort og svie</w:t>
      </w:r>
    </w:p>
    <w:p w14:paraId="516B0CE4" w14:textId="77777777" w:rsidR="00604FF3" w:rsidRPr="00BE1C7C" w:rsidRDefault="004E2980" w:rsidP="00604FF3">
      <w:pPr>
        <w:numPr>
          <w:ilvl w:val="0"/>
          <w:numId w:val="19"/>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Renter på grunn av lang saksbehandlingstid</w:t>
      </w:r>
    </w:p>
    <w:p w14:paraId="12DA6E3B" w14:textId="77777777" w:rsidR="00BE1C7C" w:rsidRDefault="004E2980" w:rsidP="00604FF3">
      <w:pPr>
        <w:numPr>
          <w:ilvl w:val="0"/>
          <w:numId w:val="26"/>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Styrehonorar</w:t>
      </w:r>
    </w:p>
    <w:p w14:paraId="60C39A62" w14:textId="77777777" w:rsidR="00BE1C7C" w:rsidRPr="00BE1C7C" w:rsidRDefault="004E2980" w:rsidP="00604FF3">
      <w:pPr>
        <w:numPr>
          <w:ilvl w:val="0"/>
          <w:numId w:val="26"/>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Trekk som er foretatt med befriende virkning</w:t>
      </w:r>
    </w:p>
    <w:p w14:paraId="4B069058" w14:textId="77777777" w:rsidR="00BE1C7C" w:rsidRDefault="003813E9" w:rsidP="00604FF3">
      <w:pPr>
        <w:spacing w:after="200"/>
        <w:rPr>
          <w:rFonts w:ascii="Open Sans" w:eastAsiaTheme="minorHAnsi" w:hAnsi="Open Sans" w:cs="Open Sans"/>
          <w:sz w:val="20"/>
          <w:u w:val="single"/>
          <w:lang w:eastAsia="en-US"/>
        </w:rPr>
      </w:pPr>
    </w:p>
    <w:p w14:paraId="55DC6BA4" w14:textId="77777777" w:rsidR="00604FF3" w:rsidRPr="00BE1C7C" w:rsidRDefault="004E298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Sannsynliggjøring av krav</w:t>
      </w:r>
      <w:r w:rsidRPr="00BE1C7C">
        <w:rPr>
          <w:rFonts w:ascii="Open Sans" w:eastAsiaTheme="minorHAnsi" w:hAnsi="Open Sans" w:cs="Open Sans"/>
          <w:sz w:val="20"/>
          <w:lang w:eastAsia="en-US"/>
        </w:rPr>
        <w:t>:</w:t>
      </w:r>
    </w:p>
    <w:p w14:paraId="041A4D18" w14:textId="77777777" w:rsidR="00604FF3" w:rsidRPr="00BE1C7C" w:rsidRDefault="004E2980" w:rsidP="00A30BAA">
      <w:pPr>
        <w:spacing w:after="200"/>
        <w:rPr>
          <w:rFonts w:ascii="Open Sans" w:eastAsiaTheme="minorHAnsi" w:hAnsi="Open Sans" w:cs="Open Sans"/>
          <w:sz w:val="20"/>
          <w:lang w:eastAsia="en-US"/>
        </w:rPr>
      </w:pPr>
      <w:r w:rsidRPr="00BE1C7C">
        <w:rPr>
          <w:rFonts w:ascii="Open Sans" w:eastAsiaTheme="minorHAnsi" w:hAnsi="Open Sans" w:cs="Open Sans"/>
          <w:sz w:val="20"/>
          <w:lang w:eastAsia="en-US"/>
        </w:rPr>
        <w:t>Kravet må være tilfredsstillende sannsynliggjort, og det er arbeidstakers oppgave å sannsynliggjøre både kravets eksistens og størrelse. En konkret helhetsvurdering vil bli gjort basert på:</w:t>
      </w:r>
    </w:p>
    <w:p w14:paraId="000C5562" w14:textId="77777777" w:rsidR="00604FF3" w:rsidRPr="00BE1C7C" w:rsidRDefault="004E2980" w:rsidP="00604FF3">
      <w:pPr>
        <w:numPr>
          <w:ilvl w:val="0"/>
          <w:numId w:val="20"/>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Arbeidsavtale</w:t>
      </w:r>
    </w:p>
    <w:p w14:paraId="743444E6" w14:textId="77777777" w:rsidR="00604FF3" w:rsidRPr="00BE1C7C" w:rsidRDefault="004E2980" w:rsidP="00604FF3">
      <w:pPr>
        <w:numPr>
          <w:ilvl w:val="0"/>
          <w:numId w:val="20"/>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Attesterte timelister</w:t>
      </w:r>
    </w:p>
    <w:p w14:paraId="14442385" w14:textId="77777777" w:rsidR="00604FF3" w:rsidRPr="00BE1C7C" w:rsidRDefault="004E2980" w:rsidP="00604FF3">
      <w:pPr>
        <w:numPr>
          <w:ilvl w:val="0"/>
          <w:numId w:val="20"/>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Lønnsslipper, lønns- og trekkoppgaver og kontoutskrifter</w:t>
      </w:r>
    </w:p>
    <w:p w14:paraId="15135F17" w14:textId="77777777" w:rsidR="00604FF3" w:rsidRPr="00BE1C7C" w:rsidRDefault="004E2980" w:rsidP="00604FF3">
      <w:pPr>
        <w:numPr>
          <w:ilvl w:val="0"/>
          <w:numId w:val="20"/>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Søkerens forklaring, men bekreftelse fra søkeren selv eller nærstående vil ikke alene kunne være tilstrekkelig</w:t>
      </w:r>
    </w:p>
    <w:p w14:paraId="2333AA8F" w14:textId="77777777" w:rsidR="00604FF3" w:rsidRPr="00BE1C7C" w:rsidRDefault="003813E9" w:rsidP="00604FF3">
      <w:pPr>
        <w:spacing w:after="200" w:line="276" w:lineRule="auto"/>
        <w:ind w:left="720"/>
        <w:contextualSpacing/>
        <w:rPr>
          <w:rFonts w:ascii="Open Sans" w:eastAsiaTheme="minorHAnsi" w:hAnsi="Open Sans" w:cs="Open Sans"/>
          <w:sz w:val="20"/>
          <w:lang w:eastAsia="en-US"/>
        </w:rPr>
      </w:pPr>
    </w:p>
    <w:p w14:paraId="1022E214" w14:textId="77777777" w:rsidR="00604FF3" w:rsidRPr="00BE1C7C" w:rsidRDefault="004E298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Begrensninger</w:t>
      </w:r>
      <w:r w:rsidRPr="00BE1C7C">
        <w:rPr>
          <w:rFonts w:ascii="Open Sans" w:eastAsiaTheme="minorHAnsi" w:hAnsi="Open Sans" w:cs="Open Sans"/>
          <w:sz w:val="20"/>
          <w:lang w:eastAsia="en-US"/>
        </w:rPr>
        <w:t>:</w:t>
      </w:r>
    </w:p>
    <w:p w14:paraId="2547E099" w14:textId="77777777" w:rsidR="00604FF3" w:rsidRPr="00BE1C7C" w:rsidRDefault="004E2980" w:rsidP="00604FF3">
      <w:pPr>
        <w:numPr>
          <w:ilvl w:val="0"/>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Krav kan dekkes i inntil en måned etter konkursåpning</w:t>
      </w:r>
    </w:p>
    <w:p w14:paraId="5180246C" w14:textId="77777777" w:rsidR="00604FF3" w:rsidRPr="00BE1C7C" w:rsidRDefault="004E2980" w:rsidP="00604FF3">
      <w:pPr>
        <w:numPr>
          <w:ilvl w:val="1"/>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Søkere i foreldrepermisjon</w:t>
      </w:r>
    </w:p>
    <w:p w14:paraId="3C023114" w14:textId="77777777" w:rsidR="00604FF3" w:rsidRPr="00BE1C7C" w:rsidRDefault="004E2980" w:rsidP="00604FF3">
      <w:pPr>
        <w:numPr>
          <w:ilvl w:val="1"/>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Ansatte i prøvetid</w:t>
      </w:r>
    </w:p>
    <w:p w14:paraId="3B21B10B" w14:textId="77777777" w:rsidR="00604FF3" w:rsidRPr="00BE1C7C" w:rsidRDefault="004E2980" w:rsidP="00604FF3">
      <w:pPr>
        <w:numPr>
          <w:ilvl w:val="0"/>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Feriepenger opptjent i samme året som fristdag og året før, kan dekkes </w:t>
      </w:r>
    </w:p>
    <w:p w14:paraId="1691D89A" w14:textId="77777777" w:rsidR="00604FF3" w:rsidRPr="00BE1C7C" w:rsidRDefault="004E2980" w:rsidP="00604FF3">
      <w:pPr>
        <w:numPr>
          <w:ilvl w:val="0"/>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Lønn m.v. som forfalt i løpet av de siste 12 måneder før fristdagen, kan dekkes</w:t>
      </w:r>
    </w:p>
    <w:p w14:paraId="742F4B1B" w14:textId="77777777" w:rsidR="00604FF3" w:rsidRPr="00BE1C7C" w:rsidRDefault="004E2980" w:rsidP="00604FF3">
      <w:pPr>
        <w:numPr>
          <w:ilvl w:val="0"/>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Ikke lenger plikt å stå tilmeldt som arbeidssøker for å motta lønnsgarantidekning, men det er fortsatt et krav for å motta dividende fra boet</w:t>
      </w:r>
    </w:p>
    <w:p w14:paraId="55614FBB" w14:textId="77777777" w:rsidR="00604FF3" w:rsidRPr="00BE1C7C" w:rsidRDefault="004E2980" w:rsidP="00604FF3">
      <w:pPr>
        <w:numPr>
          <w:ilvl w:val="0"/>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Lønn for inntil seks måneder</w:t>
      </w:r>
    </w:p>
    <w:p w14:paraId="113C9BC4" w14:textId="77777777" w:rsidR="00604FF3" w:rsidRPr="00BE1C7C" w:rsidRDefault="004E2980" w:rsidP="00604FF3">
      <w:pPr>
        <w:numPr>
          <w:ilvl w:val="0"/>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Feriepenger opptjent inntil 30 måneder </w:t>
      </w:r>
    </w:p>
    <w:p w14:paraId="5D307815" w14:textId="77777777" w:rsidR="00B34005" w:rsidRPr="00B57B2A" w:rsidRDefault="004E2980" w:rsidP="00604FF3">
      <w:pPr>
        <w:numPr>
          <w:ilvl w:val="0"/>
          <w:numId w:val="21"/>
        </w:numPr>
        <w:spacing w:after="200" w:line="276" w:lineRule="auto"/>
        <w:contextualSpacing/>
        <w:rPr>
          <w:rFonts w:ascii="Open Sans" w:eastAsiaTheme="minorHAnsi" w:hAnsi="Open Sans" w:cs="Open Sans"/>
          <w:i/>
          <w:sz w:val="20"/>
          <w:lang w:eastAsia="en-US"/>
        </w:rPr>
      </w:pPr>
      <w:r w:rsidRPr="00BE1C7C">
        <w:rPr>
          <w:rFonts w:ascii="Open Sans" w:eastAsiaTheme="minorHAnsi" w:hAnsi="Open Sans" w:cs="Open Sans"/>
          <w:sz w:val="20"/>
          <w:lang w:eastAsia="en-US"/>
        </w:rPr>
        <w:lastRenderedPageBreak/>
        <w:t>Beløpsbegrensningen: 2G på fristdagen (pluss kostnader ved konkursbegjæring)</w:t>
      </w:r>
    </w:p>
    <w:p w14:paraId="277B9B37" w14:textId="77777777" w:rsidR="006A4F5E" w:rsidRPr="00B57B2A" w:rsidRDefault="004E2980" w:rsidP="00604FF3">
      <w:pPr>
        <w:numPr>
          <w:ilvl w:val="0"/>
          <w:numId w:val="21"/>
        </w:numPr>
        <w:spacing w:after="200" w:line="276" w:lineRule="auto"/>
        <w:contextualSpacing/>
        <w:rPr>
          <w:rFonts w:ascii="Open Sans" w:eastAsiaTheme="minorHAnsi" w:hAnsi="Open Sans" w:cs="Open Sans"/>
          <w:i/>
          <w:sz w:val="20"/>
          <w:lang w:eastAsia="en-US"/>
        </w:rPr>
      </w:pPr>
      <w:r w:rsidRPr="00B57B2A">
        <w:rPr>
          <w:rFonts w:ascii="Open Sans" w:eastAsiaTheme="minorHAnsi" w:hAnsi="Open Sans" w:cs="Open Sans"/>
          <w:sz w:val="20"/>
          <w:lang w:eastAsia="en-US"/>
        </w:rPr>
        <w:t>Lønn i lovbestemt eller tariffavtalt oppsigelsestid dekkes, avtalt oppsigelsestid ut over dette er ikke dekket</w:t>
      </w:r>
    </w:p>
    <w:p w14:paraId="4BFE61CD" w14:textId="77777777" w:rsidR="00604FF3" w:rsidRPr="00B57B2A" w:rsidRDefault="004E2980" w:rsidP="00604FF3">
      <w:pPr>
        <w:numPr>
          <w:ilvl w:val="0"/>
          <w:numId w:val="21"/>
        </w:numPr>
        <w:spacing w:after="200" w:line="276" w:lineRule="auto"/>
        <w:contextualSpacing/>
        <w:rPr>
          <w:rFonts w:ascii="Open Sans" w:eastAsiaTheme="minorHAnsi" w:hAnsi="Open Sans" w:cs="Open Sans"/>
          <w:sz w:val="20"/>
          <w:lang w:eastAsia="en-US"/>
        </w:rPr>
      </w:pPr>
      <w:r w:rsidRPr="00B57B2A">
        <w:rPr>
          <w:rFonts w:ascii="Open Sans" w:hAnsi="Open Sans" w:cs="Open Sans"/>
          <w:sz w:val="20"/>
        </w:rPr>
        <w:t>Oppsigelsestid etter konkursåpning dekkes i inntil en måned uavhengig av hva som følger av lov eller tariffavtale</w:t>
      </w:r>
    </w:p>
    <w:p w14:paraId="78FAC09F" w14:textId="77777777" w:rsidR="00B34005" w:rsidRPr="00BE1C7C" w:rsidRDefault="003813E9">
      <w:pPr>
        <w:spacing w:after="200" w:line="276" w:lineRule="auto"/>
        <w:ind w:left="720"/>
        <w:contextualSpacing/>
        <w:rPr>
          <w:rFonts w:ascii="Open Sans" w:eastAsiaTheme="minorHAnsi" w:hAnsi="Open Sans" w:cs="Open Sans"/>
          <w:sz w:val="20"/>
          <w:lang w:eastAsia="en-US"/>
        </w:rPr>
      </w:pPr>
    </w:p>
    <w:p w14:paraId="46BC9B15" w14:textId="77777777" w:rsidR="00604FF3" w:rsidRPr="00BE1C7C" w:rsidRDefault="004E298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lang w:eastAsia="en-US"/>
        </w:rPr>
        <w:t>(I A-skjemaet tas hele lønnskravet med selv om det overstiger 2G, det samme gjelder feriepengekravet – ta med hele kravet etter dekningsloven. A-skjemaet sendes bobestyrer).</w:t>
      </w:r>
    </w:p>
    <w:p w14:paraId="4C965044" w14:textId="77777777" w:rsidR="00604FF3" w:rsidRPr="00BE1C7C" w:rsidRDefault="003813E9" w:rsidP="00604FF3">
      <w:pPr>
        <w:spacing w:after="200"/>
        <w:rPr>
          <w:rFonts w:ascii="Open Sans" w:eastAsiaTheme="minorHAnsi" w:hAnsi="Open Sans" w:cs="Open Sans"/>
          <w:sz w:val="20"/>
          <w:lang w:eastAsia="en-US"/>
        </w:rPr>
      </w:pPr>
    </w:p>
    <w:p w14:paraId="3D92202A" w14:textId="77777777" w:rsidR="00604FF3" w:rsidRPr="00BE1C7C" w:rsidRDefault="004E2980" w:rsidP="00604FF3">
      <w:pPr>
        <w:spacing w:after="200"/>
        <w:rPr>
          <w:rFonts w:ascii="Open Sans" w:eastAsiaTheme="minorHAnsi" w:hAnsi="Open Sans" w:cs="Open Sans"/>
          <w:sz w:val="20"/>
          <w:lang w:eastAsia="en-US"/>
        </w:rPr>
      </w:pPr>
      <w:r w:rsidRPr="00BE1C7C">
        <w:rPr>
          <w:rFonts w:ascii="Open Sans" w:eastAsiaTheme="minorHAnsi" w:hAnsi="Open Sans" w:cs="Open Sans"/>
          <w:b/>
          <w:sz w:val="20"/>
          <w:lang w:eastAsia="en-US"/>
        </w:rPr>
        <w:t>Lover:</w:t>
      </w:r>
      <w:r w:rsidRPr="00BE1C7C">
        <w:rPr>
          <w:rFonts w:ascii="Open Sans" w:eastAsiaTheme="minorHAnsi" w:hAnsi="Open Sans" w:cs="Open Sans"/>
          <w:b/>
          <w:sz w:val="20"/>
          <w:lang w:eastAsia="en-US"/>
        </w:rPr>
        <w:br/>
      </w:r>
      <w:r w:rsidRPr="00BE1C7C">
        <w:rPr>
          <w:rFonts w:ascii="Open Sans" w:eastAsiaTheme="minorHAnsi" w:hAnsi="Open Sans" w:cs="Open Sans"/>
          <w:sz w:val="20"/>
          <w:lang w:eastAsia="en-US"/>
        </w:rPr>
        <w:t>Lov om statsgaranti for lønnskrav ved konkurs m.v. (lønnsgarantiloven)</w:t>
      </w:r>
    </w:p>
    <w:p w14:paraId="29E8AE78" w14:textId="77777777" w:rsidR="00604FF3" w:rsidRPr="00BE1C7C" w:rsidRDefault="003813E9" w:rsidP="00604FF3">
      <w:pPr>
        <w:spacing w:after="200"/>
        <w:rPr>
          <w:rFonts w:ascii="Open Sans" w:eastAsiaTheme="minorHAnsi" w:hAnsi="Open Sans" w:cs="Open Sans"/>
          <w:sz w:val="20"/>
          <w:lang w:eastAsia="en-US"/>
        </w:rPr>
      </w:pPr>
    </w:p>
    <w:p w14:paraId="5E7A08CF" w14:textId="77777777" w:rsidR="0082247A" w:rsidRPr="00BE1C7C" w:rsidRDefault="003813E9" w:rsidP="00604FF3">
      <w:pPr>
        <w:spacing w:after="200"/>
        <w:rPr>
          <w:rFonts w:ascii="Open Sans" w:eastAsiaTheme="minorHAnsi" w:hAnsi="Open Sans" w:cs="Open Sans"/>
          <w:sz w:val="20"/>
          <w:lang w:eastAsia="en-US"/>
        </w:rPr>
      </w:pPr>
    </w:p>
    <w:sectPr w:rsidR="0082247A" w:rsidRPr="00BE1C7C" w:rsidSect="00604FF3">
      <w:headerReference w:type="even" r:id="rId13"/>
      <w:headerReference w:type="default" r:id="rId14"/>
      <w:headerReference w:type="first" r:id="rId15"/>
      <w:pgSz w:w="11906" w:h="16838"/>
      <w:pgMar w:top="709" w:right="1417" w:bottom="1560"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39FF5" w14:textId="77777777" w:rsidR="00297863" w:rsidRDefault="004E2980">
      <w:r>
        <w:separator/>
      </w:r>
    </w:p>
  </w:endnote>
  <w:endnote w:type="continuationSeparator" w:id="0">
    <w:p w14:paraId="19558F12" w14:textId="77777777" w:rsidR="00297863" w:rsidRDefault="004E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A6FA3" w14:textId="77777777" w:rsidR="00666AC0" w:rsidRDefault="004E2980">
      <w:r>
        <w:separator/>
      </w:r>
    </w:p>
  </w:footnote>
  <w:footnote w:type="continuationSeparator" w:id="0">
    <w:p w14:paraId="7EEECD11" w14:textId="77777777" w:rsidR="00666AC0" w:rsidRDefault="004E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0892D" w14:textId="77777777" w:rsidR="00666AC0" w:rsidRDefault="004E2980" w:rsidP="00604FF3">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9</w:t>
    </w:r>
    <w:r>
      <w:rPr>
        <w:rStyle w:val="Sidetall"/>
      </w:rPr>
      <w:fldChar w:fldCharType="end"/>
    </w:r>
  </w:p>
  <w:p w14:paraId="305B70AC" w14:textId="77777777" w:rsidR="00666AC0" w:rsidRDefault="003813E9">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5117A" w14:textId="111CEBE1" w:rsidR="00CD337A" w:rsidRDefault="00CD337A">
    <w:pPr>
      <w:pStyle w:val="Topptekst"/>
      <w:ind w:right="360"/>
    </w:pPr>
    <w:r>
      <w:rPr>
        <w:noProof/>
      </w:rPr>
      <w:drawing>
        <wp:anchor distT="0" distB="0" distL="114300" distR="114300" simplePos="0" relativeHeight="251660288" behindDoc="0" locked="0" layoutInCell="1" allowOverlap="1" wp14:anchorId="15A36868" wp14:editId="34BF3588">
          <wp:simplePos x="0" y="0"/>
          <wp:positionH relativeFrom="margin">
            <wp:posOffset>-57150</wp:posOffset>
          </wp:positionH>
          <wp:positionV relativeFrom="paragraph">
            <wp:posOffset>-24765</wp:posOffset>
          </wp:positionV>
          <wp:extent cx="1896110" cy="365760"/>
          <wp:effectExtent l="0" t="0" r="889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611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32B6E" w14:textId="41C3D706" w:rsidR="00666AC0" w:rsidRDefault="003813E9">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9D13" w14:textId="77777777" w:rsidR="00666AC0" w:rsidRDefault="004E2980">
    <w:pPr>
      <w:pStyle w:val="Topptekst"/>
    </w:pPr>
    <w:r>
      <w:rPr>
        <w:noProof/>
      </w:rPr>
      <w:drawing>
        <wp:anchor distT="0" distB="0" distL="114300" distR="114300" simplePos="0" relativeHeight="251658240" behindDoc="0" locked="0" layoutInCell="1" allowOverlap="1" wp14:anchorId="65F6A270" wp14:editId="41C294A7">
          <wp:simplePos x="0" y="0"/>
          <wp:positionH relativeFrom="margin">
            <wp:align>left</wp:align>
          </wp:positionH>
          <wp:positionV relativeFrom="paragraph">
            <wp:posOffset>-635</wp:posOffset>
          </wp:positionV>
          <wp:extent cx="1896110" cy="365760"/>
          <wp:effectExtent l="0" t="0" r="889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611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EB466" w14:textId="77777777" w:rsidR="00666AC0" w:rsidRDefault="003813E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3FE2"/>
    <w:multiLevelType w:val="hybridMultilevel"/>
    <w:tmpl w:val="29E47CEC"/>
    <w:lvl w:ilvl="0" w:tplc="C158E4FA">
      <w:start w:val="1"/>
      <w:numFmt w:val="decimal"/>
      <w:lvlText w:val="%1."/>
      <w:lvlJc w:val="left"/>
      <w:pPr>
        <w:tabs>
          <w:tab w:val="num" w:pos="720"/>
        </w:tabs>
        <w:ind w:left="720" w:hanging="360"/>
      </w:pPr>
    </w:lvl>
    <w:lvl w:ilvl="1" w:tplc="EFF6683E" w:tentative="1">
      <w:start w:val="1"/>
      <w:numFmt w:val="lowerLetter"/>
      <w:lvlText w:val="%2."/>
      <w:lvlJc w:val="left"/>
      <w:pPr>
        <w:tabs>
          <w:tab w:val="num" w:pos="1440"/>
        </w:tabs>
        <w:ind w:left="1440" w:hanging="360"/>
      </w:pPr>
    </w:lvl>
    <w:lvl w:ilvl="2" w:tplc="6EC277E4" w:tentative="1">
      <w:start w:val="1"/>
      <w:numFmt w:val="lowerRoman"/>
      <w:lvlText w:val="%3."/>
      <w:lvlJc w:val="right"/>
      <w:pPr>
        <w:tabs>
          <w:tab w:val="num" w:pos="2160"/>
        </w:tabs>
        <w:ind w:left="2160" w:hanging="180"/>
      </w:pPr>
    </w:lvl>
    <w:lvl w:ilvl="3" w:tplc="D4BA6AE0" w:tentative="1">
      <w:start w:val="1"/>
      <w:numFmt w:val="decimal"/>
      <w:lvlText w:val="%4."/>
      <w:lvlJc w:val="left"/>
      <w:pPr>
        <w:tabs>
          <w:tab w:val="num" w:pos="2880"/>
        </w:tabs>
        <w:ind w:left="2880" w:hanging="360"/>
      </w:pPr>
    </w:lvl>
    <w:lvl w:ilvl="4" w:tplc="73AE6056" w:tentative="1">
      <w:start w:val="1"/>
      <w:numFmt w:val="lowerLetter"/>
      <w:lvlText w:val="%5."/>
      <w:lvlJc w:val="left"/>
      <w:pPr>
        <w:tabs>
          <w:tab w:val="num" w:pos="3600"/>
        </w:tabs>
        <w:ind w:left="3600" w:hanging="360"/>
      </w:pPr>
    </w:lvl>
    <w:lvl w:ilvl="5" w:tplc="1EA03ED2" w:tentative="1">
      <w:start w:val="1"/>
      <w:numFmt w:val="lowerRoman"/>
      <w:lvlText w:val="%6."/>
      <w:lvlJc w:val="right"/>
      <w:pPr>
        <w:tabs>
          <w:tab w:val="num" w:pos="4320"/>
        </w:tabs>
        <w:ind w:left="4320" w:hanging="180"/>
      </w:pPr>
    </w:lvl>
    <w:lvl w:ilvl="6" w:tplc="5ABEC8F2" w:tentative="1">
      <w:start w:val="1"/>
      <w:numFmt w:val="decimal"/>
      <w:lvlText w:val="%7."/>
      <w:lvlJc w:val="left"/>
      <w:pPr>
        <w:tabs>
          <w:tab w:val="num" w:pos="5040"/>
        </w:tabs>
        <w:ind w:left="5040" w:hanging="360"/>
      </w:pPr>
    </w:lvl>
    <w:lvl w:ilvl="7" w:tplc="8AD473AC" w:tentative="1">
      <w:start w:val="1"/>
      <w:numFmt w:val="lowerLetter"/>
      <w:lvlText w:val="%8."/>
      <w:lvlJc w:val="left"/>
      <w:pPr>
        <w:tabs>
          <w:tab w:val="num" w:pos="5760"/>
        </w:tabs>
        <w:ind w:left="5760" w:hanging="360"/>
      </w:pPr>
    </w:lvl>
    <w:lvl w:ilvl="8" w:tplc="E71017BA" w:tentative="1">
      <w:start w:val="1"/>
      <w:numFmt w:val="lowerRoman"/>
      <w:lvlText w:val="%9."/>
      <w:lvlJc w:val="right"/>
      <w:pPr>
        <w:tabs>
          <w:tab w:val="num" w:pos="6480"/>
        </w:tabs>
        <w:ind w:left="6480" w:hanging="180"/>
      </w:pPr>
    </w:lvl>
  </w:abstractNum>
  <w:abstractNum w:abstractNumId="1" w15:restartNumberingAfterBreak="0">
    <w:nsid w:val="13347418"/>
    <w:multiLevelType w:val="hybridMultilevel"/>
    <w:tmpl w:val="22186CB2"/>
    <w:lvl w:ilvl="0" w:tplc="4F469AEA">
      <w:start w:val="1"/>
      <w:numFmt w:val="bullet"/>
      <w:lvlText w:val=""/>
      <w:lvlJc w:val="left"/>
      <w:pPr>
        <w:ind w:left="720" w:hanging="360"/>
      </w:pPr>
      <w:rPr>
        <w:rFonts w:ascii="Symbol" w:hAnsi="Symbol" w:hint="default"/>
      </w:rPr>
    </w:lvl>
    <w:lvl w:ilvl="1" w:tplc="7BE694CA">
      <w:start w:val="1"/>
      <w:numFmt w:val="bullet"/>
      <w:lvlText w:val="o"/>
      <w:lvlJc w:val="left"/>
      <w:pPr>
        <w:ind w:left="1440" w:hanging="360"/>
      </w:pPr>
      <w:rPr>
        <w:rFonts w:ascii="Courier New" w:hAnsi="Courier New" w:cs="Courier New" w:hint="default"/>
      </w:rPr>
    </w:lvl>
    <w:lvl w:ilvl="2" w:tplc="6FB85F2E">
      <w:start w:val="1"/>
      <w:numFmt w:val="bullet"/>
      <w:lvlText w:val=""/>
      <w:lvlJc w:val="left"/>
      <w:pPr>
        <w:ind w:left="2160" w:hanging="360"/>
      </w:pPr>
      <w:rPr>
        <w:rFonts w:ascii="Wingdings" w:hAnsi="Wingdings" w:hint="default"/>
      </w:rPr>
    </w:lvl>
    <w:lvl w:ilvl="3" w:tplc="C868C956">
      <w:start w:val="1"/>
      <w:numFmt w:val="bullet"/>
      <w:lvlText w:val=""/>
      <w:lvlJc w:val="left"/>
      <w:pPr>
        <w:ind w:left="2880" w:hanging="360"/>
      </w:pPr>
      <w:rPr>
        <w:rFonts w:ascii="Symbol" w:hAnsi="Symbol" w:hint="default"/>
      </w:rPr>
    </w:lvl>
    <w:lvl w:ilvl="4" w:tplc="6FF8FD36">
      <w:start w:val="1"/>
      <w:numFmt w:val="bullet"/>
      <w:lvlText w:val="o"/>
      <w:lvlJc w:val="left"/>
      <w:pPr>
        <w:ind w:left="3600" w:hanging="360"/>
      </w:pPr>
      <w:rPr>
        <w:rFonts w:ascii="Courier New" w:hAnsi="Courier New" w:cs="Courier New" w:hint="default"/>
      </w:rPr>
    </w:lvl>
    <w:lvl w:ilvl="5" w:tplc="8356E4DC">
      <w:start w:val="1"/>
      <w:numFmt w:val="bullet"/>
      <w:lvlText w:val=""/>
      <w:lvlJc w:val="left"/>
      <w:pPr>
        <w:ind w:left="4320" w:hanging="360"/>
      </w:pPr>
      <w:rPr>
        <w:rFonts w:ascii="Wingdings" w:hAnsi="Wingdings" w:hint="default"/>
      </w:rPr>
    </w:lvl>
    <w:lvl w:ilvl="6" w:tplc="7C6E1B8E">
      <w:start w:val="1"/>
      <w:numFmt w:val="bullet"/>
      <w:lvlText w:val=""/>
      <w:lvlJc w:val="left"/>
      <w:pPr>
        <w:ind w:left="5040" w:hanging="360"/>
      </w:pPr>
      <w:rPr>
        <w:rFonts w:ascii="Symbol" w:hAnsi="Symbol" w:hint="default"/>
      </w:rPr>
    </w:lvl>
    <w:lvl w:ilvl="7" w:tplc="85801D14">
      <w:start w:val="1"/>
      <w:numFmt w:val="bullet"/>
      <w:lvlText w:val="o"/>
      <w:lvlJc w:val="left"/>
      <w:pPr>
        <w:ind w:left="5760" w:hanging="360"/>
      </w:pPr>
      <w:rPr>
        <w:rFonts w:ascii="Courier New" w:hAnsi="Courier New" w:cs="Courier New" w:hint="default"/>
      </w:rPr>
    </w:lvl>
    <w:lvl w:ilvl="8" w:tplc="E294035E">
      <w:start w:val="1"/>
      <w:numFmt w:val="bullet"/>
      <w:lvlText w:val=""/>
      <w:lvlJc w:val="left"/>
      <w:pPr>
        <w:ind w:left="6480" w:hanging="360"/>
      </w:pPr>
      <w:rPr>
        <w:rFonts w:ascii="Wingdings" w:hAnsi="Wingdings" w:hint="default"/>
      </w:rPr>
    </w:lvl>
  </w:abstractNum>
  <w:abstractNum w:abstractNumId="2" w15:restartNumberingAfterBreak="0">
    <w:nsid w:val="1B75038C"/>
    <w:multiLevelType w:val="hybridMultilevel"/>
    <w:tmpl w:val="7AF81C82"/>
    <w:lvl w:ilvl="0" w:tplc="64C8E8A2">
      <w:start w:val="1"/>
      <w:numFmt w:val="bullet"/>
      <w:lvlText w:val=""/>
      <w:lvlJc w:val="left"/>
      <w:pPr>
        <w:ind w:left="720" w:hanging="360"/>
      </w:pPr>
      <w:rPr>
        <w:rFonts w:ascii="Symbol" w:hAnsi="Symbol" w:hint="default"/>
      </w:rPr>
    </w:lvl>
    <w:lvl w:ilvl="1" w:tplc="4E128F24">
      <w:start w:val="1"/>
      <w:numFmt w:val="bullet"/>
      <w:lvlText w:val="o"/>
      <w:lvlJc w:val="left"/>
      <w:pPr>
        <w:ind w:left="1440" w:hanging="360"/>
      </w:pPr>
      <w:rPr>
        <w:rFonts w:ascii="Courier New" w:hAnsi="Courier New" w:cs="Courier New" w:hint="default"/>
      </w:rPr>
    </w:lvl>
    <w:lvl w:ilvl="2" w:tplc="D9A4FF4C">
      <w:start w:val="1"/>
      <w:numFmt w:val="bullet"/>
      <w:lvlText w:val=""/>
      <w:lvlJc w:val="left"/>
      <w:pPr>
        <w:ind w:left="2160" w:hanging="360"/>
      </w:pPr>
      <w:rPr>
        <w:rFonts w:ascii="Wingdings" w:hAnsi="Wingdings" w:hint="default"/>
      </w:rPr>
    </w:lvl>
    <w:lvl w:ilvl="3" w:tplc="BD40C9C6" w:tentative="1">
      <w:start w:val="1"/>
      <w:numFmt w:val="bullet"/>
      <w:lvlText w:val=""/>
      <w:lvlJc w:val="left"/>
      <w:pPr>
        <w:ind w:left="2880" w:hanging="360"/>
      </w:pPr>
      <w:rPr>
        <w:rFonts w:ascii="Symbol" w:hAnsi="Symbol" w:hint="default"/>
      </w:rPr>
    </w:lvl>
    <w:lvl w:ilvl="4" w:tplc="41FAA14C" w:tentative="1">
      <w:start w:val="1"/>
      <w:numFmt w:val="bullet"/>
      <w:lvlText w:val="o"/>
      <w:lvlJc w:val="left"/>
      <w:pPr>
        <w:ind w:left="3600" w:hanging="360"/>
      </w:pPr>
      <w:rPr>
        <w:rFonts w:ascii="Courier New" w:hAnsi="Courier New" w:cs="Courier New" w:hint="default"/>
      </w:rPr>
    </w:lvl>
    <w:lvl w:ilvl="5" w:tplc="4D3E94D2" w:tentative="1">
      <w:start w:val="1"/>
      <w:numFmt w:val="bullet"/>
      <w:lvlText w:val=""/>
      <w:lvlJc w:val="left"/>
      <w:pPr>
        <w:ind w:left="4320" w:hanging="360"/>
      </w:pPr>
      <w:rPr>
        <w:rFonts w:ascii="Wingdings" w:hAnsi="Wingdings" w:hint="default"/>
      </w:rPr>
    </w:lvl>
    <w:lvl w:ilvl="6" w:tplc="A6745976" w:tentative="1">
      <w:start w:val="1"/>
      <w:numFmt w:val="bullet"/>
      <w:lvlText w:val=""/>
      <w:lvlJc w:val="left"/>
      <w:pPr>
        <w:ind w:left="5040" w:hanging="360"/>
      </w:pPr>
      <w:rPr>
        <w:rFonts w:ascii="Symbol" w:hAnsi="Symbol" w:hint="default"/>
      </w:rPr>
    </w:lvl>
    <w:lvl w:ilvl="7" w:tplc="7C2E7E9A" w:tentative="1">
      <w:start w:val="1"/>
      <w:numFmt w:val="bullet"/>
      <w:lvlText w:val="o"/>
      <w:lvlJc w:val="left"/>
      <w:pPr>
        <w:ind w:left="5760" w:hanging="360"/>
      </w:pPr>
      <w:rPr>
        <w:rFonts w:ascii="Courier New" w:hAnsi="Courier New" w:cs="Courier New" w:hint="default"/>
      </w:rPr>
    </w:lvl>
    <w:lvl w:ilvl="8" w:tplc="7F7C2F18" w:tentative="1">
      <w:start w:val="1"/>
      <w:numFmt w:val="bullet"/>
      <w:lvlText w:val=""/>
      <w:lvlJc w:val="left"/>
      <w:pPr>
        <w:ind w:left="6480" w:hanging="360"/>
      </w:pPr>
      <w:rPr>
        <w:rFonts w:ascii="Wingdings" w:hAnsi="Wingdings" w:hint="default"/>
      </w:rPr>
    </w:lvl>
  </w:abstractNum>
  <w:abstractNum w:abstractNumId="3" w15:restartNumberingAfterBreak="0">
    <w:nsid w:val="1CEB0A2C"/>
    <w:multiLevelType w:val="singleLevel"/>
    <w:tmpl w:val="F80A2DA2"/>
    <w:lvl w:ilvl="0">
      <w:start w:val="1"/>
      <w:numFmt w:val="decimal"/>
      <w:lvlText w:val="%1."/>
      <w:lvlJc w:val="left"/>
      <w:pPr>
        <w:tabs>
          <w:tab w:val="num" w:pos="705"/>
        </w:tabs>
        <w:ind w:left="705" w:hanging="705"/>
      </w:pPr>
      <w:rPr>
        <w:rFonts w:hint="default"/>
      </w:rPr>
    </w:lvl>
  </w:abstractNum>
  <w:abstractNum w:abstractNumId="4" w15:restartNumberingAfterBreak="0">
    <w:nsid w:val="29055B41"/>
    <w:multiLevelType w:val="hybridMultilevel"/>
    <w:tmpl w:val="3106297C"/>
    <w:lvl w:ilvl="0" w:tplc="246CA6B4">
      <w:start w:val="1"/>
      <w:numFmt w:val="bullet"/>
      <w:lvlText w:val=""/>
      <w:lvlJc w:val="left"/>
      <w:pPr>
        <w:ind w:left="720" w:hanging="360"/>
      </w:pPr>
      <w:rPr>
        <w:rFonts w:ascii="Symbol" w:hAnsi="Symbol" w:hint="default"/>
      </w:rPr>
    </w:lvl>
    <w:lvl w:ilvl="1" w:tplc="FA4E3AE0" w:tentative="1">
      <w:start w:val="1"/>
      <w:numFmt w:val="bullet"/>
      <w:lvlText w:val="o"/>
      <w:lvlJc w:val="left"/>
      <w:pPr>
        <w:ind w:left="1440" w:hanging="360"/>
      </w:pPr>
      <w:rPr>
        <w:rFonts w:ascii="Courier New" w:hAnsi="Courier New" w:cs="Courier New" w:hint="default"/>
      </w:rPr>
    </w:lvl>
    <w:lvl w:ilvl="2" w:tplc="03DA4090" w:tentative="1">
      <w:start w:val="1"/>
      <w:numFmt w:val="bullet"/>
      <w:lvlText w:val=""/>
      <w:lvlJc w:val="left"/>
      <w:pPr>
        <w:ind w:left="2160" w:hanging="360"/>
      </w:pPr>
      <w:rPr>
        <w:rFonts w:ascii="Wingdings" w:hAnsi="Wingdings" w:hint="default"/>
      </w:rPr>
    </w:lvl>
    <w:lvl w:ilvl="3" w:tplc="6598E652" w:tentative="1">
      <w:start w:val="1"/>
      <w:numFmt w:val="bullet"/>
      <w:lvlText w:val=""/>
      <w:lvlJc w:val="left"/>
      <w:pPr>
        <w:ind w:left="2880" w:hanging="360"/>
      </w:pPr>
      <w:rPr>
        <w:rFonts w:ascii="Symbol" w:hAnsi="Symbol" w:hint="default"/>
      </w:rPr>
    </w:lvl>
    <w:lvl w:ilvl="4" w:tplc="626654CA" w:tentative="1">
      <w:start w:val="1"/>
      <w:numFmt w:val="bullet"/>
      <w:lvlText w:val="o"/>
      <w:lvlJc w:val="left"/>
      <w:pPr>
        <w:ind w:left="3600" w:hanging="360"/>
      </w:pPr>
      <w:rPr>
        <w:rFonts w:ascii="Courier New" w:hAnsi="Courier New" w:cs="Courier New" w:hint="default"/>
      </w:rPr>
    </w:lvl>
    <w:lvl w:ilvl="5" w:tplc="3D488558" w:tentative="1">
      <w:start w:val="1"/>
      <w:numFmt w:val="bullet"/>
      <w:lvlText w:val=""/>
      <w:lvlJc w:val="left"/>
      <w:pPr>
        <w:ind w:left="4320" w:hanging="360"/>
      </w:pPr>
      <w:rPr>
        <w:rFonts w:ascii="Wingdings" w:hAnsi="Wingdings" w:hint="default"/>
      </w:rPr>
    </w:lvl>
    <w:lvl w:ilvl="6" w:tplc="071C2D3C" w:tentative="1">
      <w:start w:val="1"/>
      <w:numFmt w:val="bullet"/>
      <w:lvlText w:val=""/>
      <w:lvlJc w:val="left"/>
      <w:pPr>
        <w:ind w:left="5040" w:hanging="360"/>
      </w:pPr>
      <w:rPr>
        <w:rFonts w:ascii="Symbol" w:hAnsi="Symbol" w:hint="default"/>
      </w:rPr>
    </w:lvl>
    <w:lvl w:ilvl="7" w:tplc="A8AAF772" w:tentative="1">
      <w:start w:val="1"/>
      <w:numFmt w:val="bullet"/>
      <w:lvlText w:val="o"/>
      <w:lvlJc w:val="left"/>
      <w:pPr>
        <w:ind w:left="5760" w:hanging="360"/>
      </w:pPr>
      <w:rPr>
        <w:rFonts w:ascii="Courier New" w:hAnsi="Courier New" w:cs="Courier New" w:hint="default"/>
      </w:rPr>
    </w:lvl>
    <w:lvl w:ilvl="8" w:tplc="82CC373C" w:tentative="1">
      <w:start w:val="1"/>
      <w:numFmt w:val="bullet"/>
      <w:lvlText w:val=""/>
      <w:lvlJc w:val="left"/>
      <w:pPr>
        <w:ind w:left="6480" w:hanging="360"/>
      </w:pPr>
      <w:rPr>
        <w:rFonts w:ascii="Wingdings" w:hAnsi="Wingdings" w:hint="default"/>
      </w:rPr>
    </w:lvl>
  </w:abstractNum>
  <w:abstractNum w:abstractNumId="5" w15:restartNumberingAfterBreak="0">
    <w:nsid w:val="29666715"/>
    <w:multiLevelType w:val="singleLevel"/>
    <w:tmpl w:val="04140001"/>
    <w:lvl w:ilvl="0">
      <w:start w:val="12"/>
      <w:numFmt w:val="bullet"/>
      <w:lvlText w:val=""/>
      <w:lvlJc w:val="left"/>
      <w:pPr>
        <w:tabs>
          <w:tab w:val="num" w:pos="360"/>
        </w:tabs>
        <w:ind w:left="360" w:hanging="360"/>
      </w:pPr>
      <w:rPr>
        <w:rFonts w:ascii="Symbol" w:hAnsi="Symbol" w:hint="default"/>
      </w:rPr>
    </w:lvl>
  </w:abstractNum>
  <w:abstractNum w:abstractNumId="6" w15:restartNumberingAfterBreak="0">
    <w:nsid w:val="2D316AE4"/>
    <w:multiLevelType w:val="hybridMultilevel"/>
    <w:tmpl w:val="1652BD54"/>
    <w:lvl w:ilvl="0" w:tplc="4138945C">
      <w:start w:val="1"/>
      <w:numFmt w:val="bullet"/>
      <w:lvlText w:val=""/>
      <w:lvlJc w:val="left"/>
      <w:pPr>
        <w:ind w:left="720" w:hanging="360"/>
      </w:pPr>
      <w:rPr>
        <w:rFonts w:ascii="Symbol" w:hAnsi="Symbol" w:hint="default"/>
      </w:rPr>
    </w:lvl>
    <w:lvl w:ilvl="1" w:tplc="2D5A4306" w:tentative="1">
      <w:start w:val="1"/>
      <w:numFmt w:val="bullet"/>
      <w:lvlText w:val="o"/>
      <w:lvlJc w:val="left"/>
      <w:pPr>
        <w:ind w:left="1440" w:hanging="360"/>
      </w:pPr>
      <w:rPr>
        <w:rFonts w:ascii="Courier New" w:hAnsi="Courier New" w:cs="Courier New" w:hint="default"/>
      </w:rPr>
    </w:lvl>
    <w:lvl w:ilvl="2" w:tplc="92F43780" w:tentative="1">
      <w:start w:val="1"/>
      <w:numFmt w:val="bullet"/>
      <w:lvlText w:val=""/>
      <w:lvlJc w:val="left"/>
      <w:pPr>
        <w:ind w:left="2160" w:hanging="360"/>
      </w:pPr>
      <w:rPr>
        <w:rFonts w:ascii="Wingdings" w:hAnsi="Wingdings" w:hint="default"/>
      </w:rPr>
    </w:lvl>
    <w:lvl w:ilvl="3" w:tplc="721AF342" w:tentative="1">
      <w:start w:val="1"/>
      <w:numFmt w:val="bullet"/>
      <w:lvlText w:val=""/>
      <w:lvlJc w:val="left"/>
      <w:pPr>
        <w:ind w:left="2880" w:hanging="360"/>
      </w:pPr>
      <w:rPr>
        <w:rFonts w:ascii="Symbol" w:hAnsi="Symbol" w:hint="default"/>
      </w:rPr>
    </w:lvl>
    <w:lvl w:ilvl="4" w:tplc="EFFC2C3A" w:tentative="1">
      <w:start w:val="1"/>
      <w:numFmt w:val="bullet"/>
      <w:lvlText w:val="o"/>
      <w:lvlJc w:val="left"/>
      <w:pPr>
        <w:ind w:left="3600" w:hanging="360"/>
      </w:pPr>
      <w:rPr>
        <w:rFonts w:ascii="Courier New" w:hAnsi="Courier New" w:cs="Courier New" w:hint="default"/>
      </w:rPr>
    </w:lvl>
    <w:lvl w:ilvl="5" w:tplc="F122260C" w:tentative="1">
      <w:start w:val="1"/>
      <w:numFmt w:val="bullet"/>
      <w:lvlText w:val=""/>
      <w:lvlJc w:val="left"/>
      <w:pPr>
        <w:ind w:left="4320" w:hanging="360"/>
      </w:pPr>
      <w:rPr>
        <w:rFonts w:ascii="Wingdings" w:hAnsi="Wingdings" w:hint="default"/>
      </w:rPr>
    </w:lvl>
    <w:lvl w:ilvl="6" w:tplc="FD0A0C9E" w:tentative="1">
      <w:start w:val="1"/>
      <w:numFmt w:val="bullet"/>
      <w:lvlText w:val=""/>
      <w:lvlJc w:val="left"/>
      <w:pPr>
        <w:ind w:left="5040" w:hanging="360"/>
      </w:pPr>
      <w:rPr>
        <w:rFonts w:ascii="Symbol" w:hAnsi="Symbol" w:hint="default"/>
      </w:rPr>
    </w:lvl>
    <w:lvl w:ilvl="7" w:tplc="481230FA" w:tentative="1">
      <w:start w:val="1"/>
      <w:numFmt w:val="bullet"/>
      <w:lvlText w:val="o"/>
      <w:lvlJc w:val="left"/>
      <w:pPr>
        <w:ind w:left="5760" w:hanging="360"/>
      </w:pPr>
      <w:rPr>
        <w:rFonts w:ascii="Courier New" w:hAnsi="Courier New" w:cs="Courier New" w:hint="default"/>
      </w:rPr>
    </w:lvl>
    <w:lvl w:ilvl="8" w:tplc="40DEE3C2" w:tentative="1">
      <w:start w:val="1"/>
      <w:numFmt w:val="bullet"/>
      <w:lvlText w:val=""/>
      <w:lvlJc w:val="left"/>
      <w:pPr>
        <w:ind w:left="6480" w:hanging="360"/>
      </w:pPr>
      <w:rPr>
        <w:rFonts w:ascii="Wingdings" w:hAnsi="Wingdings" w:hint="default"/>
      </w:rPr>
    </w:lvl>
  </w:abstractNum>
  <w:abstractNum w:abstractNumId="7" w15:restartNumberingAfterBreak="0">
    <w:nsid w:val="31205467"/>
    <w:multiLevelType w:val="hybridMultilevel"/>
    <w:tmpl w:val="10D649C8"/>
    <w:lvl w:ilvl="0" w:tplc="2FE0F90C">
      <w:start w:val="1"/>
      <w:numFmt w:val="bullet"/>
      <w:lvlText w:val=""/>
      <w:lvlJc w:val="left"/>
      <w:pPr>
        <w:ind w:left="720" w:hanging="360"/>
      </w:pPr>
      <w:rPr>
        <w:rFonts w:ascii="Symbol" w:hAnsi="Symbol" w:hint="default"/>
      </w:rPr>
    </w:lvl>
    <w:lvl w:ilvl="1" w:tplc="C8DE92E4" w:tentative="1">
      <w:start w:val="1"/>
      <w:numFmt w:val="bullet"/>
      <w:lvlText w:val="o"/>
      <w:lvlJc w:val="left"/>
      <w:pPr>
        <w:ind w:left="1440" w:hanging="360"/>
      </w:pPr>
      <w:rPr>
        <w:rFonts w:ascii="Courier New" w:hAnsi="Courier New" w:cs="Courier New" w:hint="default"/>
      </w:rPr>
    </w:lvl>
    <w:lvl w:ilvl="2" w:tplc="D2129AA6" w:tentative="1">
      <w:start w:val="1"/>
      <w:numFmt w:val="bullet"/>
      <w:lvlText w:val=""/>
      <w:lvlJc w:val="left"/>
      <w:pPr>
        <w:ind w:left="2160" w:hanging="360"/>
      </w:pPr>
      <w:rPr>
        <w:rFonts w:ascii="Wingdings" w:hAnsi="Wingdings" w:hint="default"/>
      </w:rPr>
    </w:lvl>
    <w:lvl w:ilvl="3" w:tplc="6CBE327A" w:tentative="1">
      <w:start w:val="1"/>
      <w:numFmt w:val="bullet"/>
      <w:lvlText w:val=""/>
      <w:lvlJc w:val="left"/>
      <w:pPr>
        <w:ind w:left="2880" w:hanging="360"/>
      </w:pPr>
      <w:rPr>
        <w:rFonts w:ascii="Symbol" w:hAnsi="Symbol" w:hint="default"/>
      </w:rPr>
    </w:lvl>
    <w:lvl w:ilvl="4" w:tplc="C90416DE" w:tentative="1">
      <w:start w:val="1"/>
      <w:numFmt w:val="bullet"/>
      <w:lvlText w:val="o"/>
      <w:lvlJc w:val="left"/>
      <w:pPr>
        <w:ind w:left="3600" w:hanging="360"/>
      </w:pPr>
      <w:rPr>
        <w:rFonts w:ascii="Courier New" w:hAnsi="Courier New" w:cs="Courier New" w:hint="default"/>
      </w:rPr>
    </w:lvl>
    <w:lvl w:ilvl="5" w:tplc="96F23FC4" w:tentative="1">
      <w:start w:val="1"/>
      <w:numFmt w:val="bullet"/>
      <w:lvlText w:val=""/>
      <w:lvlJc w:val="left"/>
      <w:pPr>
        <w:ind w:left="4320" w:hanging="360"/>
      </w:pPr>
      <w:rPr>
        <w:rFonts w:ascii="Wingdings" w:hAnsi="Wingdings" w:hint="default"/>
      </w:rPr>
    </w:lvl>
    <w:lvl w:ilvl="6" w:tplc="BD7CE86A" w:tentative="1">
      <w:start w:val="1"/>
      <w:numFmt w:val="bullet"/>
      <w:lvlText w:val=""/>
      <w:lvlJc w:val="left"/>
      <w:pPr>
        <w:ind w:left="5040" w:hanging="360"/>
      </w:pPr>
      <w:rPr>
        <w:rFonts w:ascii="Symbol" w:hAnsi="Symbol" w:hint="default"/>
      </w:rPr>
    </w:lvl>
    <w:lvl w:ilvl="7" w:tplc="A83EFADA" w:tentative="1">
      <w:start w:val="1"/>
      <w:numFmt w:val="bullet"/>
      <w:lvlText w:val="o"/>
      <w:lvlJc w:val="left"/>
      <w:pPr>
        <w:ind w:left="5760" w:hanging="360"/>
      </w:pPr>
      <w:rPr>
        <w:rFonts w:ascii="Courier New" w:hAnsi="Courier New" w:cs="Courier New" w:hint="default"/>
      </w:rPr>
    </w:lvl>
    <w:lvl w:ilvl="8" w:tplc="3ADEA2A8" w:tentative="1">
      <w:start w:val="1"/>
      <w:numFmt w:val="bullet"/>
      <w:lvlText w:val=""/>
      <w:lvlJc w:val="left"/>
      <w:pPr>
        <w:ind w:left="6480" w:hanging="360"/>
      </w:pPr>
      <w:rPr>
        <w:rFonts w:ascii="Wingdings" w:hAnsi="Wingdings" w:hint="default"/>
      </w:rPr>
    </w:lvl>
  </w:abstractNum>
  <w:abstractNum w:abstractNumId="8" w15:restartNumberingAfterBreak="0">
    <w:nsid w:val="36412362"/>
    <w:multiLevelType w:val="hybridMultilevel"/>
    <w:tmpl w:val="33DE5DE2"/>
    <w:lvl w:ilvl="0" w:tplc="C5B44402">
      <w:start w:val="1"/>
      <w:numFmt w:val="bullet"/>
      <w:lvlText w:val=""/>
      <w:lvlJc w:val="left"/>
      <w:pPr>
        <w:tabs>
          <w:tab w:val="num" w:pos="1425"/>
        </w:tabs>
        <w:ind w:left="1425" w:hanging="360"/>
      </w:pPr>
      <w:rPr>
        <w:rFonts w:ascii="Symbol" w:hAnsi="Symbol" w:hint="default"/>
      </w:rPr>
    </w:lvl>
    <w:lvl w:ilvl="1" w:tplc="50F8C614" w:tentative="1">
      <w:start w:val="1"/>
      <w:numFmt w:val="bullet"/>
      <w:lvlText w:val="o"/>
      <w:lvlJc w:val="left"/>
      <w:pPr>
        <w:tabs>
          <w:tab w:val="num" w:pos="2145"/>
        </w:tabs>
        <w:ind w:left="2145" w:hanging="360"/>
      </w:pPr>
      <w:rPr>
        <w:rFonts w:ascii="Courier New" w:hAnsi="Courier New" w:cs="Courier New" w:hint="default"/>
      </w:rPr>
    </w:lvl>
    <w:lvl w:ilvl="2" w:tplc="A010174C" w:tentative="1">
      <w:start w:val="1"/>
      <w:numFmt w:val="bullet"/>
      <w:lvlText w:val=""/>
      <w:lvlJc w:val="left"/>
      <w:pPr>
        <w:tabs>
          <w:tab w:val="num" w:pos="2865"/>
        </w:tabs>
        <w:ind w:left="2865" w:hanging="360"/>
      </w:pPr>
      <w:rPr>
        <w:rFonts w:ascii="Wingdings" w:hAnsi="Wingdings" w:hint="default"/>
      </w:rPr>
    </w:lvl>
    <w:lvl w:ilvl="3" w:tplc="33B02E9A" w:tentative="1">
      <w:start w:val="1"/>
      <w:numFmt w:val="bullet"/>
      <w:lvlText w:val=""/>
      <w:lvlJc w:val="left"/>
      <w:pPr>
        <w:tabs>
          <w:tab w:val="num" w:pos="3585"/>
        </w:tabs>
        <w:ind w:left="3585" w:hanging="360"/>
      </w:pPr>
      <w:rPr>
        <w:rFonts w:ascii="Symbol" w:hAnsi="Symbol" w:hint="default"/>
      </w:rPr>
    </w:lvl>
    <w:lvl w:ilvl="4" w:tplc="2DA8D318" w:tentative="1">
      <w:start w:val="1"/>
      <w:numFmt w:val="bullet"/>
      <w:lvlText w:val="o"/>
      <w:lvlJc w:val="left"/>
      <w:pPr>
        <w:tabs>
          <w:tab w:val="num" w:pos="4305"/>
        </w:tabs>
        <w:ind w:left="4305" w:hanging="360"/>
      </w:pPr>
      <w:rPr>
        <w:rFonts w:ascii="Courier New" w:hAnsi="Courier New" w:cs="Courier New" w:hint="default"/>
      </w:rPr>
    </w:lvl>
    <w:lvl w:ilvl="5" w:tplc="CB040154" w:tentative="1">
      <w:start w:val="1"/>
      <w:numFmt w:val="bullet"/>
      <w:lvlText w:val=""/>
      <w:lvlJc w:val="left"/>
      <w:pPr>
        <w:tabs>
          <w:tab w:val="num" w:pos="5025"/>
        </w:tabs>
        <w:ind w:left="5025" w:hanging="360"/>
      </w:pPr>
      <w:rPr>
        <w:rFonts w:ascii="Wingdings" w:hAnsi="Wingdings" w:hint="default"/>
      </w:rPr>
    </w:lvl>
    <w:lvl w:ilvl="6" w:tplc="3732F8EC" w:tentative="1">
      <w:start w:val="1"/>
      <w:numFmt w:val="bullet"/>
      <w:lvlText w:val=""/>
      <w:lvlJc w:val="left"/>
      <w:pPr>
        <w:tabs>
          <w:tab w:val="num" w:pos="5745"/>
        </w:tabs>
        <w:ind w:left="5745" w:hanging="360"/>
      </w:pPr>
      <w:rPr>
        <w:rFonts w:ascii="Symbol" w:hAnsi="Symbol" w:hint="default"/>
      </w:rPr>
    </w:lvl>
    <w:lvl w:ilvl="7" w:tplc="FC76C9F8" w:tentative="1">
      <w:start w:val="1"/>
      <w:numFmt w:val="bullet"/>
      <w:lvlText w:val="o"/>
      <w:lvlJc w:val="left"/>
      <w:pPr>
        <w:tabs>
          <w:tab w:val="num" w:pos="6465"/>
        </w:tabs>
        <w:ind w:left="6465" w:hanging="360"/>
      </w:pPr>
      <w:rPr>
        <w:rFonts w:ascii="Courier New" w:hAnsi="Courier New" w:cs="Courier New" w:hint="default"/>
      </w:rPr>
    </w:lvl>
    <w:lvl w:ilvl="8" w:tplc="C722EF78"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3CE02AC0"/>
    <w:multiLevelType w:val="multilevel"/>
    <w:tmpl w:val="3D927A84"/>
    <w:lvl w:ilvl="0">
      <w:start w:val="2"/>
      <w:numFmt w:val="decimal"/>
      <w:lvlText w:val="%1"/>
      <w:lvlJc w:val="left"/>
      <w:pPr>
        <w:tabs>
          <w:tab w:val="num" w:pos="525"/>
        </w:tabs>
        <w:ind w:left="525" w:hanging="525"/>
      </w:pPr>
      <w:rPr>
        <w:rFonts w:hint="default"/>
        <w:u w:val="none"/>
      </w:rPr>
    </w:lvl>
    <w:lvl w:ilvl="1">
      <w:start w:val="4"/>
      <w:numFmt w:val="decimal"/>
      <w:lvlText w:val="%1.%2"/>
      <w:lvlJc w:val="left"/>
      <w:pPr>
        <w:tabs>
          <w:tab w:val="num" w:pos="525"/>
        </w:tabs>
        <w:ind w:left="525" w:hanging="525"/>
      </w:pPr>
      <w:rPr>
        <w:rFonts w:hint="default"/>
        <w:u w:val="single"/>
      </w:rPr>
    </w:lvl>
    <w:lvl w:ilvl="2">
      <w:start w:val="2"/>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0" w15:restartNumberingAfterBreak="0">
    <w:nsid w:val="440E0EAB"/>
    <w:multiLevelType w:val="multilevel"/>
    <w:tmpl w:val="C1B4A7BE"/>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4D0B02"/>
    <w:multiLevelType w:val="hybridMultilevel"/>
    <w:tmpl w:val="A434D530"/>
    <w:lvl w:ilvl="0" w:tplc="88C8F0DA">
      <w:start w:val="1"/>
      <w:numFmt w:val="bullet"/>
      <w:lvlText w:val=""/>
      <w:lvlJc w:val="left"/>
      <w:pPr>
        <w:ind w:left="720" w:hanging="360"/>
      </w:pPr>
      <w:rPr>
        <w:rFonts w:ascii="Symbol" w:hAnsi="Symbol" w:hint="default"/>
      </w:rPr>
    </w:lvl>
    <w:lvl w:ilvl="1" w:tplc="867A99A6" w:tentative="1">
      <w:start w:val="1"/>
      <w:numFmt w:val="bullet"/>
      <w:lvlText w:val="o"/>
      <w:lvlJc w:val="left"/>
      <w:pPr>
        <w:ind w:left="1440" w:hanging="360"/>
      </w:pPr>
      <w:rPr>
        <w:rFonts w:ascii="Courier New" w:hAnsi="Courier New" w:cs="Courier New" w:hint="default"/>
      </w:rPr>
    </w:lvl>
    <w:lvl w:ilvl="2" w:tplc="E146E468" w:tentative="1">
      <w:start w:val="1"/>
      <w:numFmt w:val="bullet"/>
      <w:lvlText w:val=""/>
      <w:lvlJc w:val="left"/>
      <w:pPr>
        <w:ind w:left="2160" w:hanging="360"/>
      </w:pPr>
      <w:rPr>
        <w:rFonts w:ascii="Wingdings" w:hAnsi="Wingdings" w:hint="default"/>
      </w:rPr>
    </w:lvl>
    <w:lvl w:ilvl="3" w:tplc="F7983902" w:tentative="1">
      <w:start w:val="1"/>
      <w:numFmt w:val="bullet"/>
      <w:lvlText w:val=""/>
      <w:lvlJc w:val="left"/>
      <w:pPr>
        <w:ind w:left="2880" w:hanging="360"/>
      </w:pPr>
      <w:rPr>
        <w:rFonts w:ascii="Symbol" w:hAnsi="Symbol" w:hint="default"/>
      </w:rPr>
    </w:lvl>
    <w:lvl w:ilvl="4" w:tplc="5BCAE740" w:tentative="1">
      <w:start w:val="1"/>
      <w:numFmt w:val="bullet"/>
      <w:lvlText w:val="o"/>
      <w:lvlJc w:val="left"/>
      <w:pPr>
        <w:ind w:left="3600" w:hanging="360"/>
      </w:pPr>
      <w:rPr>
        <w:rFonts w:ascii="Courier New" w:hAnsi="Courier New" w:cs="Courier New" w:hint="default"/>
      </w:rPr>
    </w:lvl>
    <w:lvl w:ilvl="5" w:tplc="19BE16DE" w:tentative="1">
      <w:start w:val="1"/>
      <w:numFmt w:val="bullet"/>
      <w:lvlText w:val=""/>
      <w:lvlJc w:val="left"/>
      <w:pPr>
        <w:ind w:left="4320" w:hanging="360"/>
      </w:pPr>
      <w:rPr>
        <w:rFonts w:ascii="Wingdings" w:hAnsi="Wingdings" w:hint="default"/>
      </w:rPr>
    </w:lvl>
    <w:lvl w:ilvl="6" w:tplc="B1D6E654" w:tentative="1">
      <w:start w:val="1"/>
      <w:numFmt w:val="bullet"/>
      <w:lvlText w:val=""/>
      <w:lvlJc w:val="left"/>
      <w:pPr>
        <w:ind w:left="5040" w:hanging="360"/>
      </w:pPr>
      <w:rPr>
        <w:rFonts w:ascii="Symbol" w:hAnsi="Symbol" w:hint="default"/>
      </w:rPr>
    </w:lvl>
    <w:lvl w:ilvl="7" w:tplc="BEE051E8" w:tentative="1">
      <w:start w:val="1"/>
      <w:numFmt w:val="bullet"/>
      <w:lvlText w:val="o"/>
      <w:lvlJc w:val="left"/>
      <w:pPr>
        <w:ind w:left="5760" w:hanging="360"/>
      </w:pPr>
      <w:rPr>
        <w:rFonts w:ascii="Courier New" w:hAnsi="Courier New" w:cs="Courier New" w:hint="default"/>
      </w:rPr>
    </w:lvl>
    <w:lvl w:ilvl="8" w:tplc="B8CE5AFE" w:tentative="1">
      <w:start w:val="1"/>
      <w:numFmt w:val="bullet"/>
      <w:lvlText w:val=""/>
      <w:lvlJc w:val="left"/>
      <w:pPr>
        <w:ind w:left="6480" w:hanging="360"/>
      </w:pPr>
      <w:rPr>
        <w:rFonts w:ascii="Wingdings" w:hAnsi="Wingdings" w:hint="default"/>
      </w:rPr>
    </w:lvl>
  </w:abstractNum>
  <w:abstractNum w:abstractNumId="12" w15:restartNumberingAfterBreak="0">
    <w:nsid w:val="4BB65899"/>
    <w:multiLevelType w:val="multilevel"/>
    <w:tmpl w:val="DFA6605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E8E5D33"/>
    <w:multiLevelType w:val="hybridMultilevel"/>
    <w:tmpl w:val="94D2D8C8"/>
    <w:lvl w:ilvl="0" w:tplc="D21C1E50">
      <w:start w:val="1"/>
      <w:numFmt w:val="bullet"/>
      <w:lvlText w:val=""/>
      <w:lvlJc w:val="left"/>
      <w:pPr>
        <w:ind w:left="720" w:hanging="360"/>
      </w:pPr>
      <w:rPr>
        <w:rFonts w:ascii="Symbol" w:hAnsi="Symbol" w:hint="default"/>
      </w:rPr>
    </w:lvl>
    <w:lvl w:ilvl="1" w:tplc="49C45254" w:tentative="1">
      <w:start w:val="1"/>
      <w:numFmt w:val="bullet"/>
      <w:lvlText w:val="o"/>
      <w:lvlJc w:val="left"/>
      <w:pPr>
        <w:ind w:left="1440" w:hanging="360"/>
      </w:pPr>
      <w:rPr>
        <w:rFonts w:ascii="Courier New" w:hAnsi="Courier New" w:cs="Courier New" w:hint="default"/>
      </w:rPr>
    </w:lvl>
    <w:lvl w:ilvl="2" w:tplc="C1A0AFA4" w:tentative="1">
      <w:start w:val="1"/>
      <w:numFmt w:val="bullet"/>
      <w:lvlText w:val=""/>
      <w:lvlJc w:val="left"/>
      <w:pPr>
        <w:ind w:left="2160" w:hanging="360"/>
      </w:pPr>
      <w:rPr>
        <w:rFonts w:ascii="Wingdings" w:hAnsi="Wingdings" w:hint="default"/>
      </w:rPr>
    </w:lvl>
    <w:lvl w:ilvl="3" w:tplc="B66A6EB4" w:tentative="1">
      <w:start w:val="1"/>
      <w:numFmt w:val="bullet"/>
      <w:lvlText w:val=""/>
      <w:lvlJc w:val="left"/>
      <w:pPr>
        <w:ind w:left="2880" w:hanging="360"/>
      </w:pPr>
      <w:rPr>
        <w:rFonts w:ascii="Symbol" w:hAnsi="Symbol" w:hint="default"/>
      </w:rPr>
    </w:lvl>
    <w:lvl w:ilvl="4" w:tplc="5AB67C68" w:tentative="1">
      <w:start w:val="1"/>
      <w:numFmt w:val="bullet"/>
      <w:lvlText w:val="o"/>
      <w:lvlJc w:val="left"/>
      <w:pPr>
        <w:ind w:left="3600" w:hanging="360"/>
      </w:pPr>
      <w:rPr>
        <w:rFonts w:ascii="Courier New" w:hAnsi="Courier New" w:cs="Courier New" w:hint="default"/>
      </w:rPr>
    </w:lvl>
    <w:lvl w:ilvl="5" w:tplc="37B0C678" w:tentative="1">
      <w:start w:val="1"/>
      <w:numFmt w:val="bullet"/>
      <w:lvlText w:val=""/>
      <w:lvlJc w:val="left"/>
      <w:pPr>
        <w:ind w:left="4320" w:hanging="360"/>
      </w:pPr>
      <w:rPr>
        <w:rFonts w:ascii="Wingdings" w:hAnsi="Wingdings" w:hint="default"/>
      </w:rPr>
    </w:lvl>
    <w:lvl w:ilvl="6" w:tplc="78527AA2" w:tentative="1">
      <w:start w:val="1"/>
      <w:numFmt w:val="bullet"/>
      <w:lvlText w:val=""/>
      <w:lvlJc w:val="left"/>
      <w:pPr>
        <w:ind w:left="5040" w:hanging="360"/>
      </w:pPr>
      <w:rPr>
        <w:rFonts w:ascii="Symbol" w:hAnsi="Symbol" w:hint="default"/>
      </w:rPr>
    </w:lvl>
    <w:lvl w:ilvl="7" w:tplc="217A9A3A" w:tentative="1">
      <w:start w:val="1"/>
      <w:numFmt w:val="bullet"/>
      <w:lvlText w:val="o"/>
      <w:lvlJc w:val="left"/>
      <w:pPr>
        <w:ind w:left="5760" w:hanging="360"/>
      </w:pPr>
      <w:rPr>
        <w:rFonts w:ascii="Courier New" w:hAnsi="Courier New" w:cs="Courier New" w:hint="default"/>
      </w:rPr>
    </w:lvl>
    <w:lvl w:ilvl="8" w:tplc="41387E3A" w:tentative="1">
      <w:start w:val="1"/>
      <w:numFmt w:val="bullet"/>
      <w:lvlText w:val=""/>
      <w:lvlJc w:val="left"/>
      <w:pPr>
        <w:ind w:left="6480" w:hanging="360"/>
      </w:pPr>
      <w:rPr>
        <w:rFonts w:ascii="Wingdings" w:hAnsi="Wingdings" w:hint="default"/>
      </w:rPr>
    </w:lvl>
  </w:abstractNum>
  <w:abstractNum w:abstractNumId="14" w15:restartNumberingAfterBreak="0">
    <w:nsid w:val="585E6705"/>
    <w:multiLevelType w:val="multilevel"/>
    <w:tmpl w:val="D5EAFBE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AA37888"/>
    <w:multiLevelType w:val="multilevel"/>
    <w:tmpl w:val="83FE42E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5B714953"/>
    <w:multiLevelType w:val="hybridMultilevel"/>
    <w:tmpl w:val="2A685DB0"/>
    <w:lvl w:ilvl="0" w:tplc="5984B6A6">
      <w:start w:val="1"/>
      <w:numFmt w:val="bullet"/>
      <w:lvlText w:val=""/>
      <w:lvlJc w:val="left"/>
      <w:pPr>
        <w:ind w:left="720" w:hanging="360"/>
      </w:pPr>
      <w:rPr>
        <w:rFonts w:ascii="Symbol" w:hAnsi="Symbol" w:hint="default"/>
      </w:rPr>
    </w:lvl>
    <w:lvl w:ilvl="1" w:tplc="B106A846" w:tentative="1">
      <w:start w:val="1"/>
      <w:numFmt w:val="bullet"/>
      <w:lvlText w:val="o"/>
      <w:lvlJc w:val="left"/>
      <w:pPr>
        <w:ind w:left="1440" w:hanging="360"/>
      </w:pPr>
      <w:rPr>
        <w:rFonts w:ascii="Courier New" w:hAnsi="Courier New" w:cs="Courier New" w:hint="default"/>
      </w:rPr>
    </w:lvl>
    <w:lvl w:ilvl="2" w:tplc="2C426C84" w:tentative="1">
      <w:start w:val="1"/>
      <w:numFmt w:val="bullet"/>
      <w:lvlText w:val=""/>
      <w:lvlJc w:val="left"/>
      <w:pPr>
        <w:ind w:left="2160" w:hanging="360"/>
      </w:pPr>
      <w:rPr>
        <w:rFonts w:ascii="Wingdings" w:hAnsi="Wingdings" w:hint="default"/>
      </w:rPr>
    </w:lvl>
    <w:lvl w:ilvl="3" w:tplc="6C74FFBA" w:tentative="1">
      <w:start w:val="1"/>
      <w:numFmt w:val="bullet"/>
      <w:lvlText w:val=""/>
      <w:lvlJc w:val="left"/>
      <w:pPr>
        <w:ind w:left="2880" w:hanging="360"/>
      </w:pPr>
      <w:rPr>
        <w:rFonts w:ascii="Symbol" w:hAnsi="Symbol" w:hint="default"/>
      </w:rPr>
    </w:lvl>
    <w:lvl w:ilvl="4" w:tplc="214CC638" w:tentative="1">
      <w:start w:val="1"/>
      <w:numFmt w:val="bullet"/>
      <w:lvlText w:val="o"/>
      <w:lvlJc w:val="left"/>
      <w:pPr>
        <w:ind w:left="3600" w:hanging="360"/>
      </w:pPr>
      <w:rPr>
        <w:rFonts w:ascii="Courier New" w:hAnsi="Courier New" w:cs="Courier New" w:hint="default"/>
      </w:rPr>
    </w:lvl>
    <w:lvl w:ilvl="5" w:tplc="CCB4AF34" w:tentative="1">
      <w:start w:val="1"/>
      <w:numFmt w:val="bullet"/>
      <w:lvlText w:val=""/>
      <w:lvlJc w:val="left"/>
      <w:pPr>
        <w:ind w:left="4320" w:hanging="360"/>
      </w:pPr>
      <w:rPr>
        <w:rFonts w:ascii="Wingdings" w:hAnsi="Wingdings" w:hint="default"/>
      </w:rPr>
    </w:lvl>
    <w:lvl w:ilvl="6" w:tplc="DEAE79BC" w:tentative="1">
      <w:start w:val="1"/>
      <w:numFmt w:val="bullet"/>
      <w:lvlText w:val=""/>
      <w:lvlJc w:val="left"/>
      <w:pPr>
        <w:ind w:left="5040" w:hanging="360"/>
      </w:pPr>
      <w:rPr>
        <w:rFonts w:ascii="Symbol" w:hAnsi="Symbol" w:hint="default"/>
      </w:rPr>
    </w:lvl>
    <w:lvl w:ilvl="7" w:tplc="BFA00CB4" w:tentative="1">
      <w:start w:val="1"/>
      <w:numFmt w:val="bullet"/>
      <w:lvlText w:val="o"/>
      <w:lvlJc w:val="left"/>
      <w:pPr>
        <w:ind w:left="5760" w:hanging="360"/>
      </w:pPr>
      <w:rPr>
        <w:rFonts w:ascii="Courier New" w:hAnsi="Courier New" w:cs="Courier New" w:hint="default"/>
      </w:rPr>
    </w:lvl>
    <w:lvl w:ilvl="8" w:tplc="A8624112" w:tentative="1">
      <w:start w:val="1"/>
      <w:numFmt w:val="bullet"/>
      <w:lvlText w:val=""/>
      <w:lvlJc w:val="left"/>
      <w:pPr>
        <w:ind w:left="6480" w:hanging="360"/>
      </w:pPr>
      <w:rPr>
        <w:rFonts w:ascii="Wingdings" w:hAnsi="Wingdings" w:hint="default"/>
      </w:rPr>
    </w:lvl>
  </w:abstractNum>
  <w:abstractNum w:abstractNumId="17" w15:restartNumberingAfterBreak="0">
    <w:nsid w:val="63EE7DED"/>
    <w:multiLevelType w:val="multilevel"/>
    <w:tmpl w:val="7828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06B49"/>
    <w:multiLevelType w:val="singleLevel"/>
    <w:tmpl w:val="5874E5D0"/>
    <w:lvl w:ilvl="0">
      <w:start w:val="2"/>
      <w:numFmt w:val="bullet"/>
      <w:lvlText w:val="-"/>
      <w:lvlJc w:val="left"/>
      <w:pPr>
        <w:tabs>
          <w:tab w:val="num" w:pos="1410"/>
        </w:tabs>
        <w:ind w:left="1410" w:hanging="705"/>
      </w:pPr>
      <w:rPr>
        <w:rFonts w:hint="default"/>
      </w:rPr>
    </w:lvl>
  </w:abstractNum>
  <w:abstractNum w:abstractNumId="19" w15:restartNumberingAfterBreak="0">
    <w:nsid w:val="68AD0DD6"/>
    <w:multiLevelType w:val="hybridMultilevel"/>
    <w:tmpl w:val="706084CE"/>
    <w:lvl w:ilvl="0" w:tplc="3A50762C">
      <w:start w:val="1"/>
      <w:numFmt w:val="bullet"/>
      <w:lvlText w:val=""/>
      <w:lvlJc w:val="left"/>
      <w:pPr>
        <w:ind w:left="720" w:hanging="360"/>
      </w:pPr>
      <w:rPr>
        <w:rFonts w:ascii="Symbol" w:hAnsi="Symbol" w:hint="default"/>
      </w:rPr>
    </w:lvl>
    <w:lvl w:ilvl="1" w:tplc="DF569294" w:tentative="1">
      <w:start w:val="1"/>
      <w:numFmt w:val="bullet"/>
      <w:lvlText w:val="o"/>
      <w:lvlJc w:val="left"/>
      <w:pPr>
        <w:ind w:left="1440" w:hanging="360"/>
      </w:pPr>
      <w:rPr>
        <w:rFonts w:ascii="Courier New" w:hAnsi="Courier New" w:cs="Courier New" w:hint="default"/>
      </w:rPr>
    </w:lvl>
    <w:lvl w:ilvl="2" w:tplc="D180AA7C" w:tentative="1">
      <w:start w:val="1"/>
      <w:numFmt w:val="bullet"/>
      <w:lvlText w:val=""/>
      <w:lvlJc w:val="left"/>
      <w:pPr>
        <w:ind w:left="2160" w:hanging="360"/>
      </w:pPr>
      <w:rPr>
        <w:rFonts w:ascii="Wingdings" w:hAnsi="Wingdings" w:hint="default"/>
      </w:rPr>
    </w:lvl>
    <w:lvl w:ilvl="3" w:tplc="FFD65E9E" w:tentative="1">
      <w:start w:val="1"/>
      <w:numFmt w:val="bullet"/>
      <w:lvlText w:val=""/>
      <w:lvlJc w:val="left"/>
      <w:pPr>
        <w:ind w:left="2880" w:hanging="360"/>
      </w:pPr>
      <w:rPr>
        <w:rFonts w:ascii="Symbol" w:hAnsi="Symbol" w:hint="default"/>
      </w:rPr>
    </w:lvl>
    <w:lvl w:ilvl="4" w:tplc="3B2697D4" w:tentative="1">
      <w:start w:val="1"/>
      <w:numFmt w:val="bullet"/>
      <w:lvlText w:val="o"/>
      <w:lvlJc w:val="left"/>
      <w:pPr>
        <w:ind w:left="3600" w:hanging="360"/>
      </w:pPr>
      <w:rPr>
        <w:rFonts w:ascii="Courier New" w:hAnsi="Courier New" w:cs="Courier New" w:hint="default"/>
      </w:rPr>
    </w:lvl>
    <w:lvl w:ilvl="5" w:tplc="45844594" w:tentative="1">
      <w:start w:val="1"/>
      <w:numFmt w:val="bullet"/>
      <w:lvlText w:val=""/>
      <w:lvlJc w:val="left"/>
      <w:pPr>
        <w:ind w:left="4320" w:hanging="360"/>
      </w:pPr>
      <w:rPr>
        <w:rFonts w:ascii="Wingdings" w:hAnsi="Wingdings" w:hint="default"/>
      </w:rPr>
    </w:lvl>
    <w:lvl w:ilvl="6" w:tplc="CE8C66C8" w:tentative="1">
      <w:start w:val="1"/>
      <w:numFmt w:val="bullet"/>
      <w:lvlText w:val=""/>
      <w:lvlJc w:val="left"/>
      <w:pPr>
        <w:ind w:left="5040" w:hanging="360"/>
      </w:pPr>
      <w:rPr>
        <w:rFonts w:ascii="Symbol" w:hAnsi="Symbol" w:hint="default"/>
      </w:rPr>
    </w:lvl>
    <w:lvl w:ilvl="7" w:tplc="9D30CF5A" w:tentative="1">
      <w:start w:val="1"/>
      <w:numFmt w:val="bullet"/>
      <w:lvlText w:val="o"/>
      <w:lvlJc w:val="left"/>
      <w:pPr>
        <w:ind w:left="5760" w:hanging="360"/>
      </w:pPr>
      <w:rPr>
        <w:rFonts w:ascii="Courier New" w:hAnsi="Courier New" w:cs="Courier New" w:hint="default"/>
      </w:rPr>
    </w:lvl>
    <w:lvl w:ilvl="8" w:tplc="6D909D4C" w:tentative="1">
      <w:start w:val="1"/>
      <w:numFmt w:val="bullet"/>
      <w:lvlText w:val=""/>
      <w:lvlJc w:val="left"/>
      <w:pPr>
        <w:ind w:left="6480" w:hanging="360"/>
      </w:pPr>
      <w:rPr>
        <w:rFonts w:ascii="Wingdings" w:hAnsi="Wingdings" w:hint="default"/>
      </w:rPr>
    </w:lvl>
  </w:abstractNum>
  <w:abstractNum w:abstractNumId="20" w15:restartNumberingAfterBreak="0">
    <w:nsid w:val="6C37540D"/>
    <w:multiLevelType w:val="hybridMultilevel"/>
    <w:tmpl w:val="7818C514"/>
    <w:lvl w:ilvl="0" w:tplc="7E308956">
      <w:start w:val="1"/>
      <w:numFmt w:val="bullet"/>
      <w:lvlText w:val=""/>
      <w:lvlJc w:val="left"/>
      <w:pPr>
        <w:ind w:left="720" w:hanging="360"/>
      </w:pPr>
      <w:rPr>
        <w:rFonts w:ascii="Symbol" w:hAnsi="Symbol" w:hint="default"/>
      </w:rPr>
    </w:lvl>
    <w:lvl w:ilvl="1" w:tplc="1E948152">
      <w:start w:val="1"/>
      <w:numFmt w:val="bullet"/>
      <w:lvlText w:val="o"/>
      <w:lvlJc w:val="left"/>
      <w:pPr>
        <w:ind w:left="1440" w:hanging="360"/>
      </w:pPr>
      <w:rPr>
        <w:rFonts w:ascii="Courier New" w:hAnsi="Courier New" w:cs="Courier New" w:hint="default"/>
      </w:rPr>
    </w:lvl>
    <w:lvl w:ilvl="2" w:tplc="9EA0D13E" w:tentative="1">
      <w:start w:val="1"/>
      <w:numFmt w:val="bullet"/>
      <w:lvlText w:val=""/>
      <w:lvlJc w:val="left"/>
      <w:pPr>
        <w:ind w:left="2160" w:hanging="360"/>
      </w:pPr>
      <w:rPr>
        <w:rFonts w:ascii="Wingdings" w:hAnsi="Wingdings" w:hint="default"/>
      </w:rPr>
    </w:lvl>
    <w:lvl w:ilvl="3" w:tplc="C4BE2EA6" w:tentative="1">
      <w:start w:val="1"/>
      <w:numFmt w:val="bullet"/>
      <w:lvlText w:val=""/>
      <w:lvlJc w:val="left"/>
      <w:pPr>
        <w:ind w:left="2880" w:hanging="360"/>
      </w:pPr>
      <w:rPr>
        <w:rFonts w:ascii="Symbol" w:hAnsi="Symbol" w:hint="default"/>
      </w:rPr>
    </w:lvl>
    <w:lvl w:ilvl="4" w:tplc="F014F454" w:tentative="1">
      <w:start w:val="1"/>
      <w:numFmt w:val="bullet"/>
      <w:lvlText w:val="o"/>
      <w:lvlJc w:val="left"/>
      <w:pPr>
        <w:ind w:left="3600" w:hanging="360"/>
      </w:pPr>
      <w:rPr>
        <w:rFonts w:ascii="Courier New" w:hAnsi="Courier New" w:cs="Courier New" w:hint="default"/>
      </w:rPr>
    </w:lvl>
    <w:lvl w:ilvl="5" w:tplc="DA44F88E" w:tentative="1">
      <w:start w:val="1"/>
      <w:numFmt w:val="bullet"/>
      <w:lvlText w:val=""/>
      <w:lvlJc w:val="left"/>
      <w:pPr>
        <w:ind w:left="4320" w:hanging="360"/>
      </w:pPr>
      <w:rPr>
        <w:rFonts w:ascii="Wingdings" w:hAnsi="Wingdings" w:hint="default"/>
      </w:rPr>
    </w:lvl>
    <w:lvl w:ilvl="6" w:tplc="FB4AF144" w:tentative="1">
      <w:start w:val="1"/>
      <w:numFmt w:val="bullet"/>
      <w:lvlText w:val=""/>
      <w:lvlJc w:val="left"/>
      <w:pPr>
        <w:ind w:left="5040" w:hanging="360"/>
      </w:pPr>
      <w:rPr>
        <w:rFonts w:ascii="Symbol" w:hAnsi="Symbol" w:hint="default"/>
      </w:rPr>
    </w:lvl>
    <w:lvl w:ilvl="7" w:tplc="8600187A" w:tentative="1">
      <w:start w:val="1"/>
      <w:numFmt w:val="bullet"/>
      <w:lvlText w:val="o"/>
      <w:lvlJc w:val="left"/>
      <w:pPr>
        <w:ind w:left="5760" w:hanging="360"/>
      </w:pPr>
      <w:rPr>
        <w:rFonts w:ascii="Courier New" w:hAnsi="Courier New" w:cs="Courier New" w:hint="default"/>
      </w:rPr>
    </w:lvl>
    <w:lvl w:ilvl="8" w:tplc="53ECFE14" w:tentative="1">
      <w:start w:val="1"/>
      <w:numFmt w:val="bullet"/>
      <w:lvlText w:val=""/>
      <w:lvlJc w:val="left"/>
      <w:pPr>
        <w:ind w:left="6480" w:hanging="360"/>
      </w:pPr>
      <w:rPr>
        <w:rFonts w:ascii="Wingdings" w:hAnsi="Wingdings" w:hint="default"/>
      </w:rPr>
    </w:lvl>
  </w:abstractNum>
  <w:abstractNum w:abstractNumId="21" w15:restartNumberingAfterBreak="0">
    <w:nsid w:val="6C8C785F"/>
    <w:multiLevelType w:val="hybridMultilevel"/>
    <w:tmpl w:val="51769656"/>
    <w:lvl w:ilvl="0" w:tplc="224AEE4C">
      <w:start w:val="1"/>
      <w:numFmt w:val="bullet"/>
      <w:lvlText w:val=""/>
      <w:lvlJc w:val="left"/>
      <w:pPr>
        <w:ind w:left="720" w:hanging="360"/>
      </w:pPr>
      <w:rPr>
        <w:rFonts w:ascii="Symbol" w:hAnsi="Symbol" w:hint="default"/>
      </w:rPr>
    </w:lvl>
    <w:lvl w:ilvl="1" w:tplc="897AB59A" w:tentative="1">
      <w:start w:val="1"/>
      <w:numFmt w:val="bullet"/>
      <w:lvlText w:val="o"/>
      <w:lvlJc w:val="left"/>
      <w:pPr>
        <w:ind w:left="1440" w:hanging="360"/>
      </w:pPr>
      <w:rPr>
        <w:rFonts w:ascii="Courier New" w:hAnsi="Courier New" w:cs="Courier New" w:hint="default"/>
      </w:rPr>
    </w:lvl>
    <w:lvl w:ilvl="2" w:tplc="48F2DF4A" w:tentative="1">
      <w:start w:val="1"/>
      <w:numFmt w:val="bullet"/>
      <w:lvlText w:val=""/>
      <w:lvlJc w:val="left"/>
      <w:pPr>
        <w:ind w:left="2160" w:hanging="360"/>
      </w:pPr>
      <w:rPr>
        <w:rFonts w:ascii="Wingdings" w:hAnsi="Wingdings" w:hint="default"/>
      </w:rPr>
    </w:lvl>
    <w:lvl w:ilvl="3" w:tplc="D9F4FDC4" w:tentative="1">
      <w:start w:val="1"/>
      <w:numFmt w:val="bullet"/>
      <w:lvlText w:val=""/>
      <w:lvlJc w:val="left"/>
      <w:pPr>
        <w:ind w:left="2880" w:hanging="360"/>
      </w:pPr>
      <w:rPr>
        <w:rFonts w:ascii="Symbol" w:hAnsi="Symbol" w:hint="default"/>
      </w:rPr>
    </w:lvl>
    <w:lvl w:ilvl="4" w:tplc="0124005E" w:tentative="1">
      <w:start w:val="1"/>
      <w:numFmt w:val="bullet"/>
      <w:lvlText w:val="o"/>
      <w:lvlJc w:val="left"/>
      <w:pPr>
        <w:ind w:left="3600" w:hanging="360"/>
      </w:pPr>
      <w:rPr>
        <w:rFonts w:ascii="Courier New" w:hAnsi="Courier New" w:cs="Courier New" w:hint="default"/>
      </w:rPr>
    </w:lvl>
    <w:lvl w:ilvl="5" w:tplc="5A782C90" w:tentative="1">
      <w:start w:val="1"/>
      <w:numFmt w:val="bullet"/>
      <w:lvlText w:val=""/>
      <w:lvlJc w:val="left"/>
      <w:pPr>
        <w:ind w:left="4320" w:hanging="360"/>
      </w:pPr>
      <w:rPr>
        <w:rFonts w:ascii="Wingdings" w:hAnsi="Wingdings" w:hint="default"/>
      </w:rPr>
    </w:lvl>
    <w:lvl w:ilvl="6" w:tplc="0640128C" w:tentative="1">
      <w:start w:val="1"/>
      <w:numFmt w:val="bullet"/>
      <w:lvlText w:val=""/>
      <w:lvlJc w:val="left"/>
      <w:pPr>
        <w:ind w:left="5040" w:hanging="360"/>
      </w:pPr>
      <w:rPr>
        <w:rFonts w:ascii="Symbol" w:hAnsi="Symbol" w:hint="default"/>
      </w:rPr>
    </w:lvl>
    <w:lvl w:ilvl="7" w:tplc="0666B1D0" w:tentative="1">
      <w:start w:val="1"/>
      <w:numFmt w:val="bullet"/>
      <w:lvlText w:val="o"/>
      <w:lvlJc w:val="left"/>
      <w:pPr>
        <w:ind w:left="5760" w:hanging="360"/>
      </w:pPr>
      <w:rPr>
        <w:rFonts w:ascii="Courier New" w:hAnsi="Courier New" w:cs="Courier New" w:hint="default"/>
      </w:rPr>
    </w:lvl>
    <w:lvl w:ilvl="8" w:tplc="05E6AC84" w:tentative="1">
      <w:start w:val="1"/>
      <w:numFmt w:val="bullet"/>
      <w:lvlText w:val=""/>
      <w:lvlJc w:val="left"/>
      <w:pPr>
        <w:ind w:left="6480" w:hanging="360"/>
      </w:pPr>
      <w:rPr>
        <w:rFonts w:ascii="Wingdings" w:hAnsi="Wingdings" w:hint="default"/>
      </w:rPr>
    </w:lvl>
  </w:abstractNum>
  <w:abstractNum w:abstractNumId="22" w15:restartNumberingAfterBreak="0">
    <w:nsid w:val="6D3D7C4B"/>
    <w:multiLevelType w:val="multilevel"/>
    <w:tmpl w:val="06F8B212"/>
    <w:lvl w:ilvl="0">
      <w:start w:val="2"/>
      <w:numFmt w:val="decimal"/>
      <w:lvlText w:val="%1"/>
      <w:lvlJc w:val="left"/>
      <w:pPr>
        <w:tabs>
          <w:tab w:val="num" w:pos="525"/>
        </w:tabs>
        <w:ind w:left="525" w:hanging="525"/>
      </w:pPr>
      <w:rPr>
        <w:rFonts w:hint="default"/>
        <w:u w:val="single"/>
      </w:rPr>
    </w:lvl>
    <w:lvl w:ilvl="1">
      <w:start w:val="4"/>
      <w:numFmt w:val="decimal"/>
      <w:lvlText w:val="%1.%2"/>
      <w:lvlJc w:val="left"/>
      <w:pPr>
        <w:tabs>
          <w:tab w:val="num" w:pos="525"/>
        </w:tabs>
        <w:ind w:left="525" w:hanging="525"/>
      </w:pPr>
      <w:rPr>
        <w:rFonts w:hint="default"/>
        <w:u w:val="single"/>
      </w:rPr>
    </w:lvl>
    <w:lvl w:ilvl="2">
      <w:start w:val="2"/>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3" w15:restartNumberingAfterBreak="0">
    <w:nsid w:val="71C96EFF"/>
    <w:multiLevelType w:val="multilevel"/>
    <w:tmpl w:val="1D5A8A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291533"/>
    <w:multiLevelType w:val="multilevel"/>
    <w:tmpl w:val="AA0E4938"/>
    <w:lvl w:ilvl="0">
      <w:start w:val="2"/>
      <w:numFmt w:val="decimal"/>
      <w:lvlText w:val="%1"/>
      <w:lvlJc w:val="left"/>
      <w:pPr>
        <w:tabs>
          <w:tab w:val="num" w:pos="525"/>
        </w:tabs>
        <w:ind w:left="525" w:hanging="525"/>
      </w:pPr>
      <w:rPr>
        <w:rFonts w:hint="default"/>
        <w:u w:val="none"/>
      </w:rPr>
    </w:lvl>
    <w:lvl w:ilvl="1">
      <w:start w:val="4"/>
      <w:numFmt w:val="decimal"/>
      <w:lvlText w:val="%1.%2"/>
      <w:lvlJc w:val="left"/>
      <w:pPr>
        <w:tabs>
          <w:tab w:val="num" w:pos="525"/>
        </w:tabs>
        <w:ind w:left="525" w:hanging="525"/>
      </w:pPr>
      <w:rPr>
        <w:rFonts w:hint="default"/>
        <w:u w:val="none"/>
      </w:rPr>
    </w:lvl>
    <w:lvl w:ilvl="2">
      <w:start w:val="2"/>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5" w15:restartNumberingAfterBreak="0">
    <w:nsid w:val="7A585976"/>
    <w:multiLevelType w:val="hybridMultilevel"/>
    <w:tmpl w:val="760C4220"/>
    <w:lvl w:ilvl="0" w:tplc="2192425C">
      <w:start w:val="1"/>
      <w:numFmt w:val="bullet"/>
      <w:lvlText w:val=""/>
      <w:lvlJc w:val="left"/>
      <w:pPr>
        <w:ind w:left="720" w:hanging="360"/>
      </w:pPr>
      <w:rPr>
        <w:rFonts w:ascii="Symbol" w:hAnsi="Symbol" w:hint="default"/>
      </w:rPr>
    </w:lvl>
    <w:lvl w:ilvl="1" w:tplc="34F633E0" w:tentative="1">
      <w:start w:val="1"/>
      <w:numFmt w:val="bullet"/>
      <w:lvlText w:val="o"/>
      <w:lvlJc w:val="left"/>
      <w:pPr>
        <w:ind w:left="1440" w:hanging="360"/>
      </w:pPr>
      <w:rPr>
        <w:rFonts w:ascii="Courier New" w:hAnsi="Courier New" w:cs="Courier New" w:hint="default"/>
      </w:rPr>
    </w:lvl>
    <w:lvl w:ilvl="2" w:tplc="9BB269C4" w:tentative="1">
      <w:start w:val="1"/>
      <w:numFmt w:val="bullet"/>
      <w:lvlText w:val=""/>
      <w:lvlJc w:val="left"/>
      <w:pPr>
        <w:ind w:left="2160" w:hanging="360"/>
      </w:pPr>
      <w:rPr>
        <w:rFonts w:ascii="Wingdings" w:hAnsi="Wingdings" w:hint="default"/>
      </w:rPr>
    </w:lvl>
    <w:lvl w:ilvl="3" w:tplc="DFEAD6AC" w:tentative="1">
      <w:start w:val="1"/>
      <w:numFmt w:val="bullet"/>
      <w:lvlText w:val=""/>
      <w:lvlJc w:val="left"/>
      <w:pPr>
        <w:ind w:left="2880" w:hanging="360"/>
      </w:pPr>
      <w:rPr>
        <w:rFonts w:ascii="Symbol" w:hAnsi="Symbol" w:hint="default"/>
      </w:rPr>
    </w:lvl>
    <w:lvl w:ilvl="4" w:tplc="119CDA9C" w:tentative="1">
      <w:start w:val="1"/>
      <w:numFmt w:val="bullet"/>
      <w:lvlText w:val="o"/>
      <w:lvlJc w:val="left"/>
      <w:pPr>
        <w:ind w:left="3600" w:hanging="360"/>
      </w:pPr>
      <w:rPr>
        <w:rFonts w:ascii="Courier New" w:hAnsi="Courier New" w:cs="Courier New" w:hint="default"/>
      </w:rPr>
    </w:lvl>
    <w:lvl w:ilvl="5" w:tplc="3AE4A980" w:tentative="1">
      <w:start w:val="1"/>
      <w:numFmt w:val="bullet"/>
      <w:lvlText w:val=""/>
      <w:lvlJc w:val="left"/>
      <w:pPr>
        <w:ind w:left="4320" w:hanging="360"/>
      </w:pPr>
      <w:rPr>
        <w:rFonts w:ascii="Wingdings" w:hAnsi="Wingdings" w:hint="default"/>
      </w:rPr>
    </w:lvl>
    <w:lvl w:ilvl="6" w:tplc="2190187C" w:tentative="1">
      <w:start w:val="1"/>
      <w:numFmt w:val="bullet"/>
      <w:lvlText w:val=""/>
      <w:lvlJc w:val="left"/>
      <w:pPr>
        <w:ind w:left="5040" w:hanging="360"/>
      </w:pPr>
      <w:rPr>
        <w:rFonts w:ascii="Symbol" w:hAnsi="Symbol" w:hint="default"/>
      </w:rPr>
    </w:lvl>
    <w:lvl w:ilvl="7" w:tplc="CAB40C38" w:tentative="1">
      <w:start w:val="1"/>
      <w:numFmt w:val="bullet"/>
      <w:lvlText w:val="o"/>
      <w:lvlJc w:val="left"/>
      <w:pPr>
        <w:ind w:left="5760" w:hanging="360"/>
      </w:pPr>
      <w:rPr>
        <w:rFonts w:ascii="Courier New" w:hAnsi="Courier New" w:cs="Courier New" w:hint="default"/>
      </w:rPr>
    </w:lvl>
    <w:lvl w:ilvl="8" w:tplc="10388708" w:tentative="1">
      <w:start w:val="1"/>
      <w:numFmt w:val="bullet"/>
      <w:lvlText w:val=""/>
      <w:lvlJc w:val="left"/>
      <w:pPr>
        <w:ind w:left="6480" w:hanging="360"/>
      </w:pPr>
      <w:rPr>
        <w:rFonts w:ascii="Wingdings" w:hAnsi="Wingdings" w:hint="default"/>
      </w:rPr>
    </w:lvl>
  </w:abstractNum>
  <w:abstractNum w:abstractNumId="26" w15:restartNumberingAfterBreak="0">
    <w:nsid w:val="7BEA262F"/>
    <w:multiLevelType w:val="hybridMultilevel"/>
    <w:tmpl w:val="DB2CB5C0"/>
    <w:lvl w:ilvl="0" w:tplc="AA7CC2F8">
      <w:start w:val="1"/>
      <w:numFmt w:val="bullet"/>
      <w:lvlText w:val=""/>
      <w:lvlJc w:val="left"/>
      <w:pPr>
        <w:ind w:left="720" w:hanging="360"/>
      </w:pPr>
      <w:rPr>
        <w:rFonts w:ascii="Symbol" w:hAnsi="Symbol" w:hint="default"/>
        <w:color w:val="auto"/>
      </w:rPr>
    </w:lvl>
    <w:lvl w:ilvl="1" w:tplc="4E22D43E">
      <w:start w:val="1"/>
      <w:numFmt w:val="bullet"/>
      <w:lvlText w:val="o"/>
      <w:lvlJc w:val="left"/>
      <w:pPr>
        <w:ind w:left="1440" w:hanging="360"/>
      </w:pPr>
      <w:rPr>
        <w:rFonts w:ascii="Courier New" w:hAnsi="Courier New" w:cs="Courier New" w:hint="default"/>
      </w:rPr>
    </w:lvl>
    <w:lvl w:ilvl="2" w:tplc="EF6ED55E" w:tentative="1">
      <w:start w:val="1"/>
      <w:numFmt w:val="bullet"/>
      <w:lvlText w:val=""/>
      <w:lvlJc w:val="left"/>
      <w:pPr>
        <w:ind w:left="2160" w:hanging="360"/>
      </w:pPr>
      <w:rPr>
        <w:rFonts w:ascii="Wingdings" w:hAnsi="Wingdings" w:hint="default"/>
      </w:rPr>
    </w:lvl>
    <w:lvl w:ilvl="3" w:tplc="01964412" w:tentative="1">
      <w:start w:val="1"/>
      <w:numFmt w:val="bullet"/>
      <w:lvlText w:val=""/>
      <w:lvlJc w:val="left"/>
      <w:pPr>
        <w:ind w:left="2880" w:hanging="360"/>
      </w:pPr>
      <w:rPr>
        <w:rFonts w:ascii="Symbol" w:hAnsi="Symbol" w:hint="default"/>
      </w:rPr>
    </w:lvl>
    <w:lvl w:ilvl="4" w:tplc="B13020BA" w:tentative="1">
      <w:start w:val="1"/>
      <w:numFmt w:val="bullet"/>
      <w:lvlText w:val="o"/>
      <w:lvlJc w:val="left"/>
      <w:pPr>
        <w:ind w:left="3600" w:hanging="360"/>
      </w:pPr>
      <w:rPr>
        <w:rFonts w:ascii="Courier New" w:hAnsi="Courier New" w:cs="Courier New" w:hint="default"/>
      </w:rPr>
    </w:lvl>
    <w:lvl w:ilvl="5" w:tplc="E42E6EFC" w:tentative="1">
      <w:start w:val="1"/>
      <w:numFmt w:val="bullet"/>
      <w:lvlText w:val=""/>
      <w:lvlJc w:val="left"/>
      <w:pPr>
        <w:ind w:left="4320" w:hanging="360"/>
      </w:pPr>
      <w:rPr>
        <w:rFonts w:ascii="Wingdings" w:hAnsi="Wingdings" w:hint="default"/>
      </w:rPr>
    </w:lvl>
    <w:lvl w:ilvl="6" w:tplc="3CB41E0E" w:tentative="1">
      <w:start w:val="1"/>
      <w:numFmt w:val="bullet"/>
      <w:lvlText w:val=""/>
      <w:lvlJc w:val="left"/>
      <w:pPr>
        <w:ind w:left="5040" w:hanging="360"/>
      </w:pPr>
      <w:rPr>
        <w:rFonts w:ascii="Symbol" w:hAnsi="Symbol" w:hint="default"/>
      </w:rPr>
    </w:lvl>
    <w:lvl w:ilvl="7" w:tplc="8912112E" w:tentative="1">
      <w:start w:val="1"/>
      <w:numFmt w:val="bullet"/>
      <w:lvlText w:val="o"/>
      <w:lvlJc w:val="left"/>
      <w:pPr>
        <w:ind w:left="5760" w:hanging="360"/>
      </w:pPr>
      <w:rPr>
        <w:rFonts w:ascii="Courier New" w:hAnsi="Courier New" w:cs="Courier New" w:hint="default"/>
      </w:rPr>
    </w:lvl>
    <w:lvl w:ilvl="8" w:tplc="89EE0CAE" w:tentative="1">
      <w:start w:val="1"/>
      <w:numFmt w:val="bullet"/>
      <w:lvlText w:val=""/>
      <w:lvlJc w:val="left"/>
      <w:pPr>
        <w:ind w:left="6480" w:hanging="360"/>
      </w:pPr>
      <w:rPr>
        <w:rFonts w:ascii="Wingdings" w:hAnsi="Wingdings" w:hint="default"/>
      </w:rPr>
    </w:lvl>
  </w:abstractNum>
  <w:abstractNum w:abstractNumId="27" w15:restartNumberingAfterBreak="0">
    <w:nsid w:val="7C8C6241"/>
    <w:multiLevelType w:val="hybridMultilevel"/>
    <w:tmpl w:val="55E46E40"/>
    <w:lvl w:ilvl="0" w:tplc="9D3EE6F2">
      <w:start w:val="1"/>
      <w:numFmt w:val="bullet"/>
      <w:lvlText w:val=""/>
      <w:lvlJc w:val="left"/>
      <w:pPr>
        <w:ind w:left="720" w:hanging="360"/>
      </w:pPr>
      <w:rPr>
        <w:rFonts w:ascii="Symbol" w:hAnsi="Symbol" w:hint="default"/>
      </w:rPr>
    </w:lvl>
    <w:lvl w:ilvl="1" w:tplc="83B66E98">
      <w:start w:val="1"/>
      <w:numFmt w:val="bullet"/>
      <w:lvlText w:val="o"/>
      <w:lvlJc w:val="left"/>
      <w:pPr>
        <w:ind w:left="1440" w:hanging="360"/>
      </w:pPr>
      <w:rPr>
        <w:rFonts w:ascii="Courier New" w:hAnsi="Courier New" w:cs="Courier New" w:hint="default"/>
      </w:rPr>
    </w:lvl>
    <w:lvl w:ilvl="2" w:tplc="5CB4E846">
      <w:start w:val="1"/>
      <w:numFmt w:val="bullet"/>
      <w:lvlText w:val=""/>
      <w:lvlJc w:val="left"/>
      <w:pPr>
        <w:ind w:left="2160" w:hanging="360"/>
      </w:pPr>
      <w:rPr>
        <w:rFonts w:ascii="Wingdings" w:hAnsi="Wingdings" w:hint="default"/>
      </w:rPr>
    </w:lvl>
    <w:lvl w:ilvl="3" w:tplc="73305BBC">
      <w:start w:val="1"/>
      <w:numFmt w:val="bullet"/>
      <w:lvlText w:val=""/>
      <w:lvlJc w:val="left"/>
      <w:pPr>
        <w:ind w:left="2880" w:hanging="360"/>
      </w:pPr>
      <w:rPr>
        <w:rFonts w:ascii="Symbol" w:hAnsi="Symbol" w:hint="default"/>
      </w:rPr>
    </w:lvl>
    <w:lvl w:ilvl="4" w:tplc="A17CA03A">
      <w:start w:val="1"/>
      <w:numFmt w:val="bullet"/>
      <w:lvlText w:val="o"/>
      <w:lvlJc w:val="left"/>
      <w:pPr>
        <w:ind w:left="3600" w:hanging="360"/>
      </w:pPr>
      <w:rPr>
        <w:rFonts w:ascii="Courier New" w:hAnsi="Courier New" w:cs="Courier New" w:hint="default"/>
      </w:rPr>
    </w:lvl>
    <w:lvl w:ilvl="5" w:tplc="6778DC02">
      <w:start w:val="1"/>
      <w:numFmt w:val="bullet"/>
      <w:lvlText w:val=""/>
      <w:lvlJc w:val="left"/>
      <w:pPr>
        <w:ind w:left="4320" w:hanging="360"/>
      </w:pPr>
      <w:rPr>
        <w:rFonts w:ascii="Wingdings" w:hAnsi="Wingdings" w:hint="default"/>
      </w:rPr>
    </w:lvl>
    <w:lvl w:ilvl="6" w:tplc="DDB2AA8E">
      <w:start w:val="1"/>
      <w:numFmt w:val="bullet"/>
      <w:lvlText w:val=""/>
      <w:lvlJc w:val="left"/>
      <w:pPr>
        <w:ind w:left="5040" w:hanging="360"/>
      </w:pPr>
      <w:rPr>
        <w:rFonts w:ascii="Symbol" w:hAnsi="Symbol" w:hint="default"/>
      </w:rPr>
    </w:lvl>
    <w:lvl w:ilvl="7" w:tplc="7C0AEE08">
      <w:start w:val="1"/>
      <w:numFmt w:val="bullet"/>
      <w:lvlText w:val="o"/>
      <w:lvlJc w:val="left"/>
      <w:pPr>
        <w:ind w:left="5760" w:hanging="360"/>
      </w:pPr>
      <w:rPr>
        <w:rFonts w:ascii="Courier New" w:hAnsi="Courier New" w:cs="Courier New" w:hint="default"/>
      </w:rPr>
    </w:lvl>
    <w:lvl w:ilvl="8" w:tplc="42EE0854">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8"/>
  </w:num>
  <w:num w:numId="4">
    <w:abstractNumId w:val="5"/>
  </w:num>
  <w:num w:numId="5">
    <w:abstractNumId w:val="3"/>
  </w:num>
  <w:num w:numId="6">
    <w:abstractNumId w:val="0"/>
  </w:num>
  <w:num w:numId="7">
    <w:abstractNumId w:val="24"/>
  </w:num>
  <w:num w:numId="8">
    <w:abstractNumId w:val="22"/>
  </w:num>
  <w:num w:numId="9">
    <w:abstractNumId w:val="9"/>
  </w:num>
  <w:num w:numId="10">
    <w:abstractNumId w:val="8"/>
  </w:num>
  <w:num w:numId="11">
    <w:abstractNumId w:val="12"/>
  </w:num>
  <w:num w:numId="12">
    <w:abstractNumId w:val="23"/>
  </w:num>
  <w:num w:numId="13">
    <w:abstractNumId w:val="14"/>
  </w:num>
  <w:num w:numId="14">
    <w:abstractNumId w:val="7"/>
  </w:num>
  <w:num w:numId="15">
    <w:abstractNumId w:val="2"/>
  </w:num>
  <w:num w:numId="16">
    <w:abstractNumId w:val="25"/>
  </w:num>
  <w:num w:numId="17">
    <w:abstractNumId w:val="13"/>
  </w:num>
  <w:num w:numId="18">
    <w:abstractNumId w:val="20"/>
  </w:num>
  <w:num w:numId="19">
    <w:abstractNumId w:val="16"/>
  </w:num>
  <w:num w:numId="20">
    <w:abstractNumId w:val="4"/>
  </w:num>
  <w:num w:numId="21">
    <w:abstractNumId w:val="26"/>
  </w:num>
  <w:num w:numId="22">
    <w:abstractNumId w:val="17"/>
  </w:num>
  <w:num w:numId="23">
    <w:abstractNumId w:val="6"/>
  </w:num>
  <w:num w:numId="24">
    <w:abstractNumId w:val="1"/>
  </w:num>
  <w:num w:numId="25">
    <w:abstractNumId w:val="27"/>
  </w:num>
  <w:num w:numId="26">
    <w:abstractNumId w:val="21"/>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9F2"/>
    <w:rsid w:val="000B29F2"/>
    <w:rsid w:val="00297863"/>
    <w:rsid w:val="003813E9"/>
    <w:rsid w:val="003A476D"/>
    <w:rsid w:val="004E2980"/>
    <w:rsid w:val="00CD337A"/>
    <w:rsid w:val="00FD30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5083B"/>
  <w15:docId w15:val="{769CCD20-A195-47E4-825C-7F18755E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CF0"/>
    <w:rPr>
      <w:sz w:val="24"/>
    </w:rPr>
  </w:style>
  <w:style w:type="paragraph" w:styleId="Overskrift1">
    <w:name w:val="heading 1"/>
    <w:basedOn w:val="Normal"/>
    <w:next w:val="Normal"/>
    <w:qFormat/>
    <w:rsid w:val="00E83CF0"/>
    <w:pPr>
      <w:keepNext/>
      <w:spacing w:before="240" w:after="60"/>
      <w:outlineLvl w:val="0"/>
    </w:pPr>
    <w:rPr>
      <w:rFonts w:ascii="Arial" w:hAnsi="Arial"/>
      <w:b/>
      <w:kern w:val="28"/>
      <w:sz w:val="28"/>
    </w:rPr>
  </w:style>
  <w:style w:type="paragraph" w:styleId="Overskrift2">
    <w:name w:val="heading 2"/>
    <w:basedOn w:val="Normal"/>
    <w:next w:val="Normal"/>
    <w:qFormat/>
    <w:rsid w:val="00E83CF0"/>
    <w:pPr>
      <w:keepNext/>
      <w:spacing w:before="240" w:after="60"/>
      <w:outlineLvl w:val="1"/>
    </w:pPr>
    <w:rPr>
      <w:rFonts w:ascii="Arial" w:hAnsi="Arial"/>
      <w:b/>
      <w:i/>
    </w:rPr>
  </w:style>
  <w:style w:type="paragraph" w:styleId="Overskrift3">
    <w:name w:val="heading 3"/>
    <w:basedOn w:val="Normal"/>
    <w:next w:val="Normal"/>
    <w:link w:val="Overskrift3Tegn"/>
    <w:semiHidden/>
    <w:unhideWhenUsed/>
    <w:qFormat/>
    <w:rsid w:val="006E45C6"/>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6">
    <w:name w:val="heading 6"/>
    <w:basedOn w:val="Normal"/>
    <w:next w:val="Normal"/>
    <w:link w:val="Overskrift6Tegn"/>
    <w:semiHidden/>
    <w:unhideWhenUsed/>
    <w:qFormat/>
    <w:rsid w:val="003E66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E83CF0"/>
    <w:pPr>
      <w:tabs>
        <w:tab w:val="center" w:pos="4536"/>
        <w:tab w:val="right" w:pos="9072"/>
      </w:tabs>
    </w:pPr>
  </w:style>
  <w:style w:type="paragraph" w:styleId="Bunntekst">
    <w:name w:val="footer"/>
    <w:basedOn w:val="Normal"/>
    <w:rsid w:val="00E83CF0"/>
    <w:pPr>
      <w:tabs>
        <w:tab w:val="center" w:pos="4536"/>
        <w:tab w:val="right" w:pos="9072"/>
      </w:tabs>
    </w:pPr>
  </w:style>
  <w:style w:type="character" w:styleId="Sidetall">
    <w:name w:val="page number"/>
    <w:basedOn w:val="Standardskriftforavsnitt"/>
    <w:rsid w:val="00E83CF0"/>
  </w:style>
  <w:style w:type="paragraph" w:styleId="Liste">
    <w:name w:val="List"/>
    <w:basedOn w:val="Normal"/>
    <w:rsid w:val="00E83CF0"/>
    <w:pPr>
      <w:ind w:left="283" w:hanging="283"/>
    </w:pPr>
  </w:style>
  <w:style w:type="paragraph" w:styleId="Liste2">
    <w:name w:val="List 2"/>
    <w:basedOn w:val="Normal"/>
    <w:rsid w:val="00E83CF0"/>
    <w:pPr>
      <w:ind w:left="566" w:hanging="283"/>
    </w:pPr>
  </w:style>
  <w:style w:type="paragraph" w:styleId="Liste3">
    <w:name w:val="List 3"/>
    <w:basedOn w:val="Normal"/>
    <w:rsid w:val="00E83CF0"/>
    <w:pPr>
      <w:ind w:left="849" w:hanging="283"/>
    </w:pPr>
  </w:style>
  <w:style w:type="paragraph" w:styleId="Liste-forts">
    <w:name w:val="List Continue"/>
    <w:basedOn w:val="Normal"/>
    <w:rsid w:val="00E83CF0"/>
    <w:pPr>
      <w:spacing w:after="120"/>
      <w:ind w:left="283"/>
    </w:pPr>
  </w:style>
  <w:style w:type="paragraph" w:styleId="Liste-forts2">
    <w:name w:val="List Continue 2"/>
    <w:basedOn w:val="Normal"/>
    <w:rsid w:val="00E83CF0"/>
    <w:pPr>
      <w:spacing w:after="120"/>
      <w:ind w:left="566"/>
    </w:pPr>
  </w:style>
  <w:style w:type="paragraph" w:styleId="Liste-forts3">
    <w:name w:val="List Continue 3"/>
    <w:basedOn w:val="Normal"/>
    <w:rsid w:val="00E83CF0"/>
    <w:pPr>
      <w:spacing w:after="120"/>
      <w:ind w:left="849"/>
    </w:pPr>
  </w:style>
  <w:style w:type="paragraph" w:styleId="Brdtekst">
    <w:name w:val="Body Text"/>
    <w:basedOn w:val="Normal"/>
    <w:rsid w:val="00E83CF0"/>
    <w:pPr>
      <w:spacing w:after="120"/>
    </w:pPr>
  </w:style>
  <w:style w:type="character" w:styleId="Hyperkobling">
    <w:name w:val="Hyperlink"/>
    <w:basedOn w:val="Standardskriftforavsnitt"/>
    <w:uiPriority w:val="99"/>
    <w:rsid w:val="00E83CF0"/>
    <w:rPr>
      <w:color w:val="0000FF"/>
      <w:u w:val="single"/>
    </w:rPr>
  </w:style>
  <w:style w:type="character" w:styleId="Fulgthyperkobling">
    <w:name w:val="FollowedHyperlink"/>
    <w:basedOn w:val="Standardskriftforavsnitt"/>
    <w:rsid w:val="00E83CF0"/>
    <w:rPr>
      <w:color w:val="800080"/>
      <w:u w:val="single"/>
    </w:rPr>
  </w:style>
  <w:style w:type="paragraph" w:styleId="Fotnotetekst">
    <w:name w:val="footnote text"/>
    <w:basedOn w:val="Normal"/>
    <w:link w:val="FotnotetekstTegn"/>
    <w:unhideWhenUsed/>
    <w:rsid w:val="00C24CF7"/>
    <w:rPr>
      <w:rFonts w:asciiTheme="minorHAnsi" w:eastAsiaTheme="minorHAnsi" w:hAnsiTheme="minorHAnsi" w:cstheme="minorBidi"/>
      <w:sz w:val="20"/>
      <w:lang w:eastAsia="en-US"/>
    </w:rPr>
  </w:style>
  <w:style w:type="character" w:customStyle="1" w:styleId="FotnotetekstTegn">
    <w:name w:val="Fotnotetekst Tegn"/>
    <w:basedOn w:val="Standardskriftforavsnitt"/>
    <w:link w:val="Fotnotetekst"/>
    <w:rsid w:val="00C24CF7"/>
    <w:rPr>
      <w:rFonts w:asciiTheme="minorHAnsi" w:eastAsiaTheme="minorHAnsi" w:hAnsiTheme="minorHAnsi" w:cstheme="minorBidi"/>
      <w:lang w:eastAsia="en-US"/>
    </w:rPr>
  </w:style>
  <w:style w:type="paragraph" w:styleId="Bobletekst">
    <w:name w:val="Balloon Text"/>
    <w:basedOn w:val="Normal"/>
    <w:link w:val="BobletekstTegn"/>
    <w:rsid w:val="0074407D"/>
    <w:rPr>
      <w:rFonts w:ascii="Tahoma" w:hAnsi="Tahoma" w:cs="Tahoma"/>
      <w:sz w:val="16"/>
      <w:szCs w:val="16"/>
    </w:rPr>
  </w:style>
  <w:style w:type="character" w:customStyle="1" w:styleId="BobletekstTegn">
    <w:name w:val="Bobletekst Tegn"/>
    <w:basedOn w:val="Standardskriftforavsnitt"/>
    <w:link w:val="Bobletekst"/>
    <w:rsid w:val="0074407D"/>
    <w:rPr>
      <w:rFonts w:ascii="Tahoma" w:hAnsi="Tahoma" w:cs="Tahoma"/>
      <w:sz w:val="16"/>
      <w:szCs w:val="16"/>
    </w:rPr>
  </w:style>
  <w:style w:type="paragraph" w:styleId="NormalWeb">
    <w:name w:val="Normal (Web)"/>
    <w:basedOn w:val="Normal"/>
    <w:uiPriority w:val="99"/>
    <w:unhideWhenUsed/>
    <w:rsid w:val="000B7A53"/>
    <w:pPr>
      <w:spacing w:before="100" w:beforeAutospacing="1" w:after="100" w:afterAutospacing="1"/>
    </w:pPr>
    <w:rPr>
      <w:szCs w:val="24"/>
    </w:rPr>
  </w:style>
  <w:style w:type="character" w:customStyle="1" w:styleId="apple-converted-space">
    <w:name w:val="apple-converted-space"/>
    <w:basedOn w:val="Standardskriftforavsnitt"/>
    <w:rsid w:val="000B7A53"/>
  </w:style>
  <w:style w:type="character" w:customStyle="1" w:styleId="Overskrift6Tegn">
    <w:name w:val="Overskrift 6 Tegn"/>
    <w:basedOn w:val="Standardskriftforavsnitt"/>
    <w:link w:val="Overskrift6"/>
    <w:semiHidden/>
    <w:rsid w:val="003E66E6"/>
    <w:rPr>
      <w:rFonts w:asciiTheme="majorHAnsi" w:eastAsiaTheme="majorEastAsia" w:hAnsiTheme="majorHAnsi" w:cstheme="majorBidi"/>
      <w:i/>
      <w:iCs/>
      <w:color w:val="243F60" w:themeColor="accent1" w:themeShade="7F"/>
      <w:sz w:val="24"/>
    </w:rPr>
  </w:style>
  <w:style w:type="paragraph" w:styleId="Konvoluttadresse">
    <w:name w:val="envelope address"/>
    <w:basedOn w:val="Normal"/>
    <w:uiPriority w:val="99"/>
    <w:rsid w:val="003E66E6"/>
    <w:pPr>
      <w:spacing w:line="280" w:lineRule="atLeast"/>
    </w:pPr>
    <w:rPr>
      <w:sz w:val="20"/>
      <w:szCs w:val="22"/>
      <w:lang w:eastAsia="en-US"/>
    </w:rPr>
  </w:style>
  <w:style w:type="table" w:styleId="Tabellrutenett">
    <w:name w:val="Table Grid"/>
    <w:basedOn w:val="Vanligtabell"/>
    <w:rsid w:val="00154DCF"/>
    <w:rPr>
      <w:rFonts w:asciiTheme="minorHAnsi" w:eastAsiaTheme="minorHAnsi" w:hAnsiTheme="minorHAnsi" w:cstheme="minorBidi"/>
      <w:sz w:val="22"/>
      <w:szCs w:val="22"/>
      <w:lang w:val="nn-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E635D"/>
    <w:pPr>
      <w:spacing w:after="200" w:line="276" w:lineRule="auto"/>
      <w:ind w:left="720"/>
      <w:contextualSpacing/>
    </w:pPr>
    <w:rPr>
      <w:rFonts w:asciiTheme="minorHAnsi" w:eastAsiaTheme="minorHAnsi" w:hAnsiTheme="minorHAnsi" w:cstheme="minorBidi"/>
      <w:sz w:val="22"/>
      <w:szCs w:val="22"/>
      <w:lang w:eastAsia="en-US"/>
    </w:rPr>
  </w:style>
  <w:style w:type="paragraph" w:styleId="Revisjon">
    <w:name w:val="Revision"/>
    <w:hidden/>
    <w:uiPriority w:val="99"/>
    <w:semiHidden/>
    <w:rsid w:val="00262D5B"/>
    <w:rPr>
      <w:sz w:val="24"/>
    </w:rPr>
  </w:style>
  <w:style w:type="character" w:styleId="Merknadsreferanse">
    <w:name w:val="annotation reference"/>
    <w:basedOn w:val="Standardskriftforavsnitt"/>
    <w:unhideWhenUsed/>
    <w:rsid w:val="00C52CA3"/>
    <w:rPr>
      <w:sz w:val="16"/>
      <w:szCs w:val="16"/>
    </w:rPr>
  </w:style>
  <w:style w:type="paragraph" w:styleId="Merknadstekst">
    <w:name w:val="annotation text"/>
    <w:basedOn w:val="Normal"/>
    <w:link w:val="MerknadstekstTegn"/>
    <w:unhideWhenUsed/>
    <w:rsid w:val="00C52CA3"/>
    <w:rPr>
      <w:sz w:val="20"/>
    </w:rPr>
  </w:style>
  <w:style w:type="character" w:customStyle="1" w:styleId="MerknadstekstTegn">
    <w:name w:val="Merknadstekst Tegn"/>
    <w:basedOn w:val="Standardskriftforavsnitt"/>
    <w:link w:val="Merknadstekst"/>
    <w:rsid w:val="00C52CA3"/>
  </w:style>
  <w:style w:type="paragraph" w:styleId="Kommentaremne">
    <w:name w:val="annotation subject"/>
    <w:basedOn w:val="Merknadstekst"/>
    <w:next w:val="Merknadstekst"/>
    <w:link w:val="KommentaremneTegn"/>
    <w:semiHidden/>
    <w:unhideWhenUsed/>
    <w:rsid w:val="00C52CA3"/>
    <w:rPr>
      <w:b/>
      <w:bCs/>
    </w:rPr>
  </w:style>
  <w:style w:type="character" w:customStyle="1" w:styleId="KommentaremneTegn">
    <w:name w:val="Kommentaremne Tegn"/>
    <w:basedOn w:val="MerknadstekstTegn"/>
    <w:link w:val="Kommentaremne"/>
    <w:semiHidden/>
    <w:rsid w:val="00C52CA3"/>
    <w:rPr>
      <w:b/>
      <w:bCs/>
    </w:rPr>
  </w:style>
  <w:style w:type="paragraph" w:customStyle="1" w:styleId="Heading">
    <w:name w:val="Heading"/>
    <w:basedOn w:val="Normal"/>
    <w:next w:val="Brdtekst"/>
    <w:qFormat/>
    <w:rsid w:val="005066D7"/>
    <w:pPr>
      <w:spacing w:after="240"/>
    </w:pPr>
    <w:rPr>
      <w:rFonts w:ascii="Arial" w:hAnsi="Arial"/>
      <w:b/>
      <w:caps/>
      <w:sz w:val="22"/>
    </w:rPr>
  </w:style>
  <w:style w:type="character" w:styleId="Fotnotereferanse">
    <w:name w:val="footnote reference"/>
    <w:semiHidden/>
    <w:unhideWhenUsed/>
    <w:rsid w:val="009432FD"/>
    <w:rPr>
      <w:vertAlign w:val="superscript"/>
    </w:rPr>
  </w:style>
  <w:style w:type="character" w:customStyle="1" w:styleId="Overskrift3Tegn">
    <w:name w:val="Overskrift 3 Tegn"/>
    <w:basedOn w:val="Standardskriftforavsnitt"/>
    <w:link w:val="Overskrift3"/>
    <w:semiHidden/>
    <w:rsid w:val="006E45C6"/>
    <w:rPr>
      <w:rFonts w:asciiTheme="majorHAnsi" w:eastAsiaTheme="majorEastAsia" w:hAnsiTheme="majorHAnsi" w:cstheme="majorBidi"/>
      <w:color w:val="243F60" w:themeColor="accent1" w:themeShade="7F"/>
      <w:sz w:val="24"/>
      <w:szCs w:val="24"/>
    </w:rPr>
  </w:style>
  <w:style w:type="character" w:customStyle="1" w:styleId="TopptekstTegn">
    <w:name w:val="Topptekst Tegn"/>
    <w:basedOn w:val="Standardskriftforavsnitt"/>
    <w:link w:val="Topptekst"/>
    <w:uiPriority w:val="99"/>
    <w:rsid w:val="00A44F9B"/>
    <w:rPr>
      <w:sz w:val="24"/>
    </w:rPr>
  </w:style>
  <w:style w:type="character" w:styleId="Plassholdertekst">
    <w:name w:val="Placeholder Text"/>
    <w:basedOn w:val="Standardskriftforavsnitt"/>
    <w:uiPriority w:val="99"/>
    <w:semiHidden/>
    <w:rsid w:val="00F36E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vdata.no/for/sf/aa/xa-19981028-0999.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vdata.no/all/tl-19840608-058-010.htm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B4D589DA08F614CB9B838FBC84E468B" ma:contentTypeVersion="16" ma:contentTypeDescription="Opprett et nytt dokument." ma:contentTypeScope="" ma:versionID="d42becb9e1650c2f6e8911704bb184b3">
  <xsd:schema xmlns:xsd="http://www.w3.org/2001/XMLSchema" xmlns:xs="http://www.w3.org/2001/XMLSchema" xmlns:p="http://schemas.microsoft.com/office/2006/metadata/properties" xmlns:ns2="bf8c065a-d123-4874-b82a-6246d958c85c" xmlns:ns3="7244956d-47d7-48d2-906a-4d22e55ceac6" targetNamespace="http://schemas.microsoft.com/office/2006/metadata/properties" ma:root="true" ma:fieldsID="a8be871eb28df93071e226bf61e1dd09" ns2:_="" ns3:_="">
    <xsd:import namespace="bf8c065a-d123-4874-b82a-6246d958c85c"/>
    <xsd:import namespace="7244956d-47d7-48d2-906a-4d22e55c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alnavnAdvisor" minOccurs="0"/>
                <xsd:element ref="ns2:Opprinnelse" minOccurs="0"/>
                <xsd:element ref="ns2:lmig" minOccurs="0"/>
                <xsd:element ref="ns2:jydd"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c065a-d123-4874-b82a-6246d958c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alnavnAdvisor" ma:index="16" nillable="true" ma:displayName="Malnavn Advisor" ma:format="Dropdown" ma:internalName="MalnavnAdvisor">
      <xsd:simpleType>
        <xsd:restriction base="dms:Text">
          <xsd:maxLength value="255"/>
        </xsd:restriction>
      </xsd:simpleType>
    </xsd:element>
    <xsd:element name="Opprinnelse" ma:index="17" nillable="true" ma:displayName="Opprinnelse" ma:format="Dropdown" ma:internalName="Opprinnelse">
      <xsd:simpleType>
        <xsd:restriction base="dms:Text">
          <xsd:maxLength value="255"/>
        </xsd:restriction>
      </xsd:simpleType>
    </xsd:element>
    <xsd:element name="lmig" ma:index="18" nillable="true" ma:displayName="Maltype" ma:format="Dropdown" ma:internalName="lmig">
      <xsd:simpleType>
        <xsd:restriction base="dms:Text">
          <xsd:maxLength value="255"/>
        </xsd:restriction>
      </xsd:simpleType>
    </xsd:element>
    <xsd:element name="jydd" ma:index="19" nillable="true" ma:displayName="Brukes hvor" ma:format="Dropdown" ma:internalName="jydd">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44956d-47d7-48d2-906a-4d22e55ceac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ydd xmlns="bf8c065a-d123-4874-b82a-6246d958c85c" xsi:nil="true"/>
    <lmig xmlns="bf8c065a-d123-4874-b82a-6246d958c85c" xsi:nil="true"/>
    <Opprinnelse xmlns="bf8c065a-d123-4874-b82a-6246d958c85c" xsi:nil="true"/>
    <MalnavnAdvisor xmlns="bf8c065a-d123-4874-b82a-6246d958c85c" xsi:nil="true"/>
  </documentManagement>
</p:properties>
</file>

<file path=customXml/item4.xml><?xml version="1.0" encoding="utf-8"?>
<Sysero:Sysero xmlns:Sysero="http://www.uclogic.com">
  <ChoiceDependentSimple xmlns="Sysero" xmlns:ns1="Sysero" ns1:ID="Sysero_1cc280ff-f30a-4553-9bd1-41f5478a2302" ns1:FieldName="TextField97" ns1:ParentSectionGUID="">
    <Mappings xmlns="">
      <Mapping Value="Delt omsorg" Text="Delt omsorg"/>
      <Mapping Value="Enslig" Text="Enslig"/>
      <Mapping Value="Enslig forsørger" Text="Enslig forsørger"/>
      <Mapping Value="Gift" Text="Gift"/>
      <Mapping Value="Samboer" Text="Samboer"/>
    </Mappings>
  </ChoiceDependentSimple>
  <NumberField xmlns="Sysero" xmlns:ns1="Sysero" ns1:ID="Sysero_50f04735-0ae9-4d8d-a43e-de15560c6714" ns1:DatabaseValue="NumberField7" ns1:FormatTag="[!DIGITS!]"/>
  <ChoiceDependentSimple xmlns="Sysero" xmlns:ns1="Sysero" ns1:ID="Sysero_b965a8dc-5764-4057-8c54-694768068374" ns1:FieldName="TextField148" ns1:ParentSectionGUID="">
    <Mappings xmlns="">
      <Mapping Value="ANS" Text="ANS"/>
      <Mapping Value="AS" Text="AS"/>
      <Mapping Value="DA" Text="DA"/>
      <Mapping Value="Personlig næringsdrivende" Text="Personlig næringsdrivende"/>
    </Mappings>
  </ChoiceDependentSimple>
  <ChoiceDependentSimple xmlns="Sysero" xmlns:ns1="Sysero" ns1:ID="Sysero_64b97bdd-4cc4-420d-ba8d-27d78bc15b69" ns1:FieldName="CompanyID" ns1:ParentSectionGUID="">
    <Mappings xmlns=""/>
  </ChoiceDependentSimple>
  <ChoiceDependentSimple xmlns="Sysero" xmlns:ns1="Sysero" ns1:ID="Sysero_cbcb2673-d782-42e6-b278-cc5c976e441d" ns1:FieldName="TextField19" ns1:ParentSectionGUID="">
    <Mappings xmlns="">
      <Mapping Value="Ny" Text="Ny"/>
      <Mapping Value="Under behandling" Text="Under behandling"/>
      <Mapping Value="Godkjent" Text="Godkjent"/>
      <Mapping Value="Avvist" Text="Avvist"/>
    </Mappings>
  </ChoiceDependentSimple>
</Sysero:Sysero>
</file>

<file path=customXml/itemProps1.xml><?xml version="1.0" encoding="utf-8"?>
<ds:datastoreItem xmlns:ds="http://schemas.openxmlformats.org/officeDocument/2006/customXml" ds:itemID="{759C2569-C104-451B-B6CD-446F4FCCF9DE}">
  <ds:schemaRefs>
    <ds:schemaRef ds:uri="http://schemas.microsoft.com/sharepoint/v3/contenttype/forms"/>
  </ds:schemaRefs>
</ds:datastoreItem>
</file>

<file path=customXml/itemProps2.xml><?xml version="1.0" encoding="utf-8"?>
<ds:datastoreItem xmlns:ds="http://schemas.openxmlformats.org/officeDocument/2006/customXml" ds:itemID="{109BF47B-075D-49AE-84E2-6B84A7780D5D}"/>
</file>

<file path=customXml/itemProps3.xml><?xml version="1.0" encoding="utf-8"?>
<ds:datastoreItem xmlns:ds="http://schemas.openxmlformats.org/officeDocument/2006/customXml" ds:itemID="{4FA6C55C-20F0-4F29-AE89-D238FC1CE607}">
  <ds:schemaRefs>
    <ds:schemaRef ds:uri="http://purl.org/dc/terms/"/>
    <ds:schemaRef ds:uri="http://schemas.openxmlformats.org/package/2006/metadata/core-properties"/>
    <ds:schemaRef ds:uri="http://purl.org/dc/dcmitype/"/>
    <ds:schemaRef ds:uri="http://schemas.microsoft.com/office/infopath/2007/PartnerControls"/>
    <ds:schemaRef ds:uri="7244956d-47d7-48d2-906a-4d22e55ceac6"/>
    <ds:schemaRef ds:uri="http://purl.org/dc/elements/1.1/"/>
    <ds:schemaRef ds:uri="http://schemas.microsoft.com/office/2006/documentManagement/types"/>
    <ds:schemaRef ds:uri="bf8c065a-d123-4874-b82a-6246d958c85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0A3D2E4-18C1-4F7F-8ED3-7F98C15CEA74}">
  <ds:schemaRefs>
    <ds:schemaRef ds:uri="http://www.uclogic.com"/>
    <ds:schemaRef ds:uri="Sysero"/>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1844</Words>
  <Characters>11904</Characters>
  <Application>Microsoft Office Word</Application>
  <DocSecurity>0</DocSecurity>
  <Lines>99</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Johansen</dc:creator>
  <cp:lastModifiedBy>Per Nilsen</cp:lastModifiedBy>
  <cp:revision>5</cp:revision>
  <cp:lastPrinted>2019-01-10T11:09:00Z</cp:lastPrinted>
  <dcterms:created xsi:type="dcterms:W3CDTF">2019-11-07T10:18:00Z</dcterms:created>
  <dcterms:modified xsi:type="dcterms:W3CDTF">2020-06-02T12:47:00Z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CoGUID">
    <vt:lpwstr>49000B4D-45BC-4A85-8BE8-C1FA4AA72C21</vt:lpwstr>
  </property>
  <property fmtid="{D5CDD505-2E9C-101B-9397-08002B2CF9AE}" pid="3" name="Assembled">
    <vt:lpwstr>1</vt:lpwstr>
  </property>
  <property fmtid="{D5CDD505-2E9C-101B-9397-08002B2CF9AE}" pid="4" name="BlockBrowserOpen">
    <vt:lpwstr>1</vt:lpwstr>
  </property>
  <property fmtid="{D5CDD505-2E9C-101B-9397-08002B2CF9AE}" pid="5" name="CompanyID">
    <vt:lpwstr>42</vt:lpwstr>
  </property>
  <property fmtid="{D5CDD505-2E9C-101B-9397-08002B2CF9AE}" pid="6" name="InitialHideMarkup">
    <vt:lpwstr>true</vt:lpwstr>
  </property>
  <property fmtid="{D5CDD505-2E9C-101B-9397-08002B2CF9AE}" pid="7" name="SyseroAssembledApplicationID">
    <vt:lpwstr>4</vt:lpwstr>
  </property>
  <property fmtid="{D5CDD505-2E9C-101B-9397-08002B2CF9AE}" pid="8" name="SyseroID">
    <vt:lpwstr>14</vt:lpwstr>
  </property>
  <property fmtid="{D5CDD505-2E9C-101B-9397-08002B2CF9AE}" pid="9" name="ContentTypeId">
    <vt:lpwstr>0x0101007B4D589DA08F614CB9B838FBC84E468B</vt:lpwstr>
  </property>
</Properties>
</file>